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B31598">
        <w:trPr>
          <w:trHeight w:val="951"/>
        </w:trPr>
        <w:tc>
          <w:tcPr>
            <w:tcW w:w="7797" w:type="dxa"/>
            <w:vAlign w:val="bottom"/>
          </w:tcPr>
          <w:p w14:paraId="2A855A23" w14:textId="7A7F0C2B" w:rsidR="006F2C09" w:rsidRPr="008E1872" w:rsidRDefault="00457BD8" w:rsidP="008E1872">
            <w:pPr>
              <w:pStyle w:val="OKHeading"/>
            </w:pPr>
            <w:bookmarkStart w:id="0" w:name="_GoBack"/>
            <w:bookmarkEnd w:id="0"/>
            <w:r w:rsidRPr="00457BD8">
              <w:t>Working from Elevated Fixed Structures - Integrity of Structure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77777777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3A7D2D">
        <w:trPr>
          <w:trHeight w:val="165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3A7D2D" w:rsidRPr="00243194" w14:paraId="6CB16DF5" w14:textId="77777777" w:rsidTr="003A7D2D">
        <w:trPr>
          <w:trHeight w:val="35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36FF82B3" w:rsidR="003A7D2D" w:rsidRPr="005E4BC9" w:rsidRDefault="003A7D2D" w:rsidP="003A7D2D">
            <w:pPr>
              <w:pStyle w:val="OKTable"/>
            </w:pPr>
            <w:r w:rsidRPr="00BF564D">
              <w:rPr>
                <w:rFonts w:eastAsia="ヒラギノ角ゴ Pro W3"/>
              </w:rPr>
              <w:t>Fixed platforms, walkways, stairways and handrails are designed to support people safely in accordance with recognised standards.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3A7D2D" w:rsidRPr="006F2C09" w:rsidRDefault="003A7D2D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3A7D2D" w:rsidRPr="006F2C09" w:rsidRDefault="003A7D2D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3A7D2D" w:rsidRPr="006F2C09" w:rsidRDefault="003A7D2D" w:rsidP="003A7D2D">
            <w:pPr>
              <w:pStyle w:val="OKTable"/>
            </w:pPr>
          </w:p>
        </w:tc>
      </w:tr>
      <w:tr w:rsidR="003A7D2D" w:rsidRPr="00243194" w14:paraId="732A81A1" w14:textId="77777777" w:rsidTr="00F97D41">
        <w:trPr>
          <w:trHeight w:val="39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2A5AD3F8" w:rsidR="003A7D2D" w:rsidRPr="00A0501D" w:rsidRDefault="003A7D2D" w:rsidP="003A7D2D">
            <w:pPr>
              <w:pStyle w:val="OKTable"/>
              <w:rPr>
                <w:rFonts w:eastAsia="ヒラギノ角ゴ Pro W3"/>
              </w:rPr>
            </w:pPr>
            <w:r w:rsidRPr="00BF564D">
              <w:rPr>
                <w:rFonts w:eastAsia="ヒラギノ角ゴ Pro W3"/>
              </w:rPr>
              <w:t>Civil and structural equipment, including support beams and columns, are subject to a planned maintenance and inspection program.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3A7D2D" w:rsidRPr="006F2C09" w:rsidRDefault="003A7D2D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3A7D2D" w:rsidRPr="006F2C09" w:rsidRDefault="003A7D2D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3A7D2D" w:rsidRPr="006F2C09" w:rsidRDefault="003A7D2D" w:rsidP="003A7D2D">
            <w:pPr>
              <w:pStyle w:val="OKTable"/>
            </w:pPr>
          </w:p>
        </w:tc>
      </w:tr>
      <w:tr w:rsidR="003A7D2D" w:rsidRPr="00243194" w14:paraId="74E175D3" w14:textId="77777777" w:rsidTr="00F97D41">
        <w:trPr>
          <w:trHeight w:val="435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24D05C68" w:rsidR="003A7D2D" w:rsidRPr="00A0501D" w:rsidRDefault="003A7D2D" w:rsidP="003A7D2D">
            <w:pPr>
              <w:pStyle w:val="OKTable"/>
              <w:rPr>
                <w:rFonts w:eastAsia="ヒラギノ角ゴ Pro W3"/>
              </w:rPr>
            </w:pPr>
            <w:r w:rsidRPr="00BF564D">
              <w:rPr>
                <w:rFonts w:eastAsia="ヒラギノ角ゴ Pro W3"/>
              </w:rPr>
              <w:t>The load bearing capacity of any fixed structure not designed as a workplace (e.g. roof, suspended ceiling etc.) is assessed and approved by a structural engineer before structure is accessed.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3A7D2D" w:rsidRPr="006F2C09" w:rsidRDefault="003A7D2D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3A7D2D" w:rsidRPr="006F2C09" w:rsidRDefault="003A7D2D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3A7D2D" w:rsidRPr="006F2C09" w:rsidRDefault="003A7D2D" w:rsidP="003A7D2D">
            <w:pPr>
              <w:pStyle w:val="OKTable"/>
            </w:pPr>
          </w:p>
        </w:tc>
      </w:tr>
      <w:tr w:rsidR="00337378" w:rsidRPr="00243194" w14:paraId="6D68DB0F" w14:textId="77777777" w:rsidTr="003A7D2D">
        <w:trPr>
          <w:trHeight w:val="4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197E8B19" w:rsidR="00337378" w:rsidRPr="00A0501D" w:rsidRDefault="00337378" w:rsidP="003A7D2D">
            <w:pPr>
              <w:pStyle w:val="OKTable"/>
              <w:rPr>
                <w:rFonts w:eastAsia="ヒラギノ角ゴ Pro W3"/>
              </w:rPr>
            </w:pPr>
            <w:r w:rsidRPr="00BF564D">
              <w:t>Fixed platforms, walkways, stairways and handrails are subject to a planned maintenance and inspection program.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337378" w:rsidRPr="006F2C09" w:rsidRDefault="00337378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337378" w:rsidRPr="006F2C09" w:rsidRDefault="00337378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337378" w:rsidRPr="006F2C09" w:rsidRDefault="00337378" w:rsidP="003A7D2D">
            <w:pPr>
              <w:pStyle w:val="OKTable"/>
            </w:pPr>
          </w:p>
        </w:tc>
      </w:tr>
      <w:tr w:rsidR="00337378" w:rsidRPr="00243194" w14:paraId="21469C38" w14:textId="77777777" w:rsidTr="00F97D41">
        <w:trPr>
          <w:trHeight w:val="38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8104" w14:textId="0BA7D715" w:rsidR="00337378" w:rsidRPr="00A0501D" w:rsidRDefault="00337378" w:rsidP="003A7D2D">
            <w:pPr>
              <w:pStyle w:val="OKTable"/>
              <w:rPr>
                <w:rFonts w:eastAsia="ヒラギノ角ゴ Pro W3"/>
              </w:rPr>
            </w:pPr>
            <w:r w:rsidRPr="00BF564D">
              <w:t>Civil and structural equipment, including support beams and columns, are audited by a qualified, independent third party according to local regulations.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4B64AC" w14:textId="77777777" w:rsidR="00337378" w:rsidRPr="006F2C09" w:rsidRDefault="00337378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61FBBE" w14:textId="77777777" w:rsidR="00337378" w:rsidRPr="006F2C09" w:rsidRDefault="00337378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037905" w14:textId="77777777" w:rsidR="00337378" w:rsidRPr="006F2C09" w:rsidRDefault="00337378" w:rsidP="003A7D2D">
            <w:pPr>
              <w:pStyle w:val="OKTable"/>
            </w:pPr>
          </w:p>
        </w:tc>
      </w:tr>
      <w:tr w:rsidR="00337378" w:rsidRPr="00243194" w14:paraId="33E54EC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B49A" w14:textId="46825F57" w:rsidR="00337378" w:rsidRPr="00A0501D" w:rsidRDefault="00337378" w:rsidP="003A7D2D">
            <w:pPr>
              <w:pStyle w:val="OKTable"/>
              <w:rPr>
                <w:rFonts w:eastAsia="ヒラギノ角ゴ Pro W3"/>
              </w:rPr>
            </w:pPr>
            <w:r w:rsidRPr="00BF564D">
              <w:t>Signs are in place at likely access points to any fixed structure not designed as a workplace (e.g. roof, suspended ceiling etc.), indicating a fragile structure and prohibiting access without a Work at Heights permit.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93529C" w14:textId="77777777" w:rsidR="00337378" w:rsidRPr="006F2C09" w:rsidRDefault="00337378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D4FC45" w14:textId="77777777" w:rsidR="00337378" w:rsidRPr="006F2C09" w:rsidRDefault="00337378" w:rsidP="003A7D2D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EB57E" w14:textId="77777777" w:rsidR="00337378" w:rsidRPr="006F2C09" w:rsidRDefault="00337378" w:rsidP="003A7D2D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3A7D2D" w:rsidRPr="006F2C09" w14:paraId="59D59E9E" w14:textId="77777777" w:rsidTr="00BA442A">
        <w:trPr>
          <w:trHeight w:val="28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426098BF" w:rsidR="003A7D2D" w:rsidRPr="003A7D2D" w:rsidRDefault="003A7D2D" w:rsidP="003A7D2D">
            <w:pPr>
              <w:pStyle w:val="OKTable"/>
              <w:rPr>
                <w:rFonts w:eastAsia="ヒラギノ角ゴ Pro W3"/>
              </w:rPr>
            </w:pPr>
            <w:r w:rsidRPr="00411898">
              <w:rPr>
                <w:rFonts w:eastAsia="ヒラギノ角ゴ Pro W3"/>
              </w:rPr>
              <w:t>Provide trained resources to maintain and assess elevated fixed structures.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3A7D2D" w:rsidRPr="00B31598" w:rsidRDefault="003A7D2D" w:rsidP="003A7D2D">
            <w:pPr>
              <w:pStyle w:val="OKTable"/>
            </w:pPr>
          </w:p>
        </w:tc>
      </w:tr>
      <w:tr w:rsidR="003A7D2D" w:rsidRPr="006F2C09" w14:paraId="5721E963" w14:textId="77777777" w:rsidTr="003A7D2D">
        <w:trPr>
          <w:trHeight w:val="49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782024BF" w:rsidR="003A7D2D" w:rsidRPr="00A0501D" w:rsidRDefault="003A7D2D" w:rsidP="003A7D2D">
            <w:pPr>
              <w:pStyle w:val="OKTable"/>
              <w:rPr>
                <w:rFonts w:eastAsia="ヒラギノ角ゴ Pro W3"/>
              </w:rPr>
            </w:pPr>
            <w:r w:rsidRPr="00411898">
              <w:rPr>
                <w:rFonts w:eastAsia="ヒラギノ角ゴ Pro W3"/>
              </w:rPr>
              <w:lastRenderedPageBreak/>
              <w:t>Verify that elevated fixed structures have been inspected and maintained in accordance with the established program.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3A7D2D" w:rsidRPr="00B31598" w:rsidRDefault="003A7D2D" w:rsidP="003A7D2D">
            <w:pPr>
              <w:pStyle w:val="OKTable"/>
            </w:pPr>
          </w:p>
        </w:tc>
      </w:tr>
      <w:tr w:rsidR="003A7D2D" w:rsidRPr="006F2C09" w14:paraId="02F651CD" w14:textId="77777777" w:rsidTr="004B3F46">
        <w:trPr>
          <w:trHeight w:val="44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0DDAA31F" w:rsidR="003A7D2D" w:rsidRPr="00A0501D" w:rsidRDefault="003A7D2D" w:rsidP="003A7D2D">
            <w:pPr>
              <w:pStyle w:val="OKTable"/>
              <w:rPr>
                <w:rFonts w:eastAsia="ヒラギノ角ゴ Pro W3"/>
              </w:rPr>
            </w:pPr>
            <w:r w:rsidRPr="00411898">
              <w:rPr>
                <w:rFonts w:eastAsia="ヒラギノ角ゴ Pro W3"/>
              </w:rPr>
              <w:t>Verify the load bearing capacity of any fixed structure not designed as a workplace (e.g. roof, suspended ceiling etc.) has been assessed and approved by a structural engineer before the structure is accessed.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3A7D2D" w:rsidRPr="00B31598" w:rsidRDefault="003A7D2D" w:rsidP="003A7D2D">
            <w:pPr>
              <w:pStyle w:val="OKTable"/>
            </w:pPr>
          </w:p>
        </w:tc>
      </w:tr>
      <w:tr w:rsidR="003A7D2D" w:rsidRPr="006F2C09" w14:paraId="67C2C734" w14:textId="77777777" w:rsidTr="004B3F46">
        <w:trPr>
          <w:trHeight w:val="44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510C5" w14:textId="17B09728" w:rsidR="003A7D2D" w:rsidRPr="001E5412" w:rsidRDefault="003A7D2D" w:rsidP="003A7D2D">
            <w:pPr>
              <w:pStyle w:val="OKTable"/>
              <w:rPr>
                <w:rFonts w:eastAsia="ヒラギノ角ゴ Pro W3"/>
              </w:rPr>
            </w:pPr>
            <w:r w:rsidRPr="00411898">
              <w:rPr>
                <w:rFonts w:eastAsia="ヒラギノ角ゴ Pro W3"/>
              </w:rPr>
              <w:t>Provide signs, at likely access points to any fixed structure not designed as a workplace, prohibiting access without a Work at Heights permit.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A1370D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C9AD56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0B9E3F" w14:textId="77777777" w:rsidR="003A7D2D" w:rsidRPr="00B31598" w:rsidRDefault="003A7D2D" w:rsidP="003A7D2D">
            <w:pPr>
              <w:pStyle w:val="OKTable"/>
            </w:pPr>
          </w:p>
        </w:tc>
      </w:tr>
    </w:tbl>
    <w:p w14:paraId="62A2D76B" w14:textId="10A81F5D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3A7D2D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1E226E7E" w:rsidR="003A7D2D" w:rsidRPr="005E4BC9" w:rsidRDefault="003A7D2D" w:rsidP="003A7D2D">
            <w:pPr>
              <w:pStyle w:val="OKTable"/>
            </w:pPr>
            <w:r w:rsidRPr="00411898">
              <w:rPr>
                <w:rFonts w:eastAsia="ヒラギノ角ゴ Pro W3"/>
              </w:rPr>
              <w:t>Report any substandard structural condition to a relevant supervisor. Do not proceed to access the structure until the condition is rectified.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3A7D2D" w:rsidRPr="00B31598" w:rsidRDefault="003A7D2D" w:rsidP="003A7D2D">
            <w:pPr>
              <w:pStyle w:val="OKTable"/>
            </w:pPr>
          </w:p>
        </w:tc>
      </w:tr>
      <w:tr w:rsidR="003A7D2D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4FC8BB6F" w:rsidR="003A7D2D" w:rsidRPr="00A0501D" w:rsidRDefault="003A7D2D" w:rsidP="003A7D2D">
            <w:pPr>
              <w:pStyle w:val="OKTable"/>
              <w:rPr>
                <w:rFonts w:eastAsia="ヒラギノ角ゴ Pro W3"/>
              </w:rPr>
            </w:pPr>
            <w:r w:rsidRPr="00411898">
              <w:rPr>
                <w:rFonts w:eastAsia="ヒラギノ角ゴ Pro W3"/>
              </w:rPr>
              <w:t>Do not access any elevated structure that is not intended as a place of work, including any structure with signage indicating no access, unless a Work at Heights permit has been issued.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3A7D2D" w:rsidRPr="00B31598" w:rsidRDefault="003A7D2D" w:rsidP="003A7D2D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3A7D2D" w:rsidRPr="00B31598" w:rsidRDefault="003A7D2D" w:rsidP="003A7D2D">
            <w:pPr>
              <w:pStyle w:val="OKTable"/>
            </w:pPr>
          </w:p>
        </w:tc>
      </w:tr>
    </w:tbl>
    <w:p w14:paraId="724CCE1C" w14:textId="739861D0" w:rsidR="008E1872" w:rsidRDefault="008E1872" w:rsidP="001C15EA">
      <w:pPr>
        <w:pStyle w:val="Heading1"/>
      </w:pPr>
      <w:r>
        <w:t>Comments</w:t>
      </w:r>
      <w:r w:rsidR="005E4CE3">
        <w:t>/Actions</w:t>
      </w:r>
    </w:p>
    <w:p w14:paraId="078BF86B" w14:textId="77777777" w:rsidR="008E1872" w:rsidRPr="001C15EA" w:rsidRDefault="008E1872" w:rsidP="00831C0E">
      <w:pPr>
        <w:pStyle w:val="OKComments"/>
      </w:pPr>
      <w:r>
        <w:tab/>
      </w:r>
    </w:p>
    <w:p w14:paraId="1FC5D83F" w14:textId="77777777" w:rsidR="008E1872" w:rsidRPr="001C15EA" w:rsidRDefault="008E1872" w:rsidP="00831C0E">
      <w:pPr>
        <w:pStyle w:val="OKComments"/>
      </w:pPr>
      <w:r w:rsidRPr="001C15EA">
        <w:tab/>
      </w:r>
    </w:p>
    <w:p w14:paraId="0405A548" w14:textId="77777777" w:rsidR="008E1872" w:rsidRDefault="008E1872" w:rsidP="00831C0E">
      <w:pPr>
        <w:pStyle w:val="OKComments"/>
      </w:pPr>
      <w:r w:rsidRPr="001C15EA">
        <w:tab/>
      </w:r>
    </w:p>
    <w:p w14:paraId="0E1E5D92" w14:textId="77777777" w:rsidR="003A7D2D" w:rsidRPr="001C15EA" w:rsidRDefault="003A7D2D" w:rsidP="003A7D2D">
      <w:pPr>
        <w:pStyle w:val="OKComments"/>
      </w:pPr>
      <w:r w:rsidRPr="001C15EA">
        <w:tab/>
      </w:r>
    </w:p>
    <w:p w14:paraId="3DF86C6D" w14:textId="77777777" w:rsidR="003A7D2D" w:rsidRDefault="003A7D2D" w:rsidP="003A7D2D">
      <w:pPr>
        <w:pStyle w:val="OKComments"/>
      </w:pPr>
      <w:r w:rsidRPr="001C15EA">
        <w:tab/>
      </w:r>
    </w:p>
    <w:p w14:paraId="1192398D" w14:textId="464713E0" w:rsidR="005E4BC9" w:rsidRPr="00831C0E" w:rsidRDefault="003A7D2D" w:rsidP="00831C0E">
      <w:pPr>
        <w:pStyle w:val="OKComments"/>
      </w:pPr>
      <w:r>
        <w:tab/>
      </w: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C6A1" w14:textId="77777777" w:rsidR="004F6FDB" w:rsidRDefault="004F6FDB" w:rsidP="006F2C09">
      <w:r>
        <w:separator/>
      </w:r>
    </w:p>
  </w:endnote>
  <w:endnote w:type="continuationSeparator" w:id="0">
    <w:p w14:paraId="16639A77" w14:textId="77777777" w:rsidR="004F6FDB" w:rsidRDefault="004F6FDB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0C09" w14:textId="77777777" w:rsidR="004F6FDB" w:rsidRDefault="004F6FDB" w:rsidP="006F2C09">
      <w:r>
        <w:separator/>
      </w:r>
    </w:p>
  </w:footnote>
  <w:footnote w:type="continuationSeparator" w:id="0">
    <w:p w14:paraId="47FDB467" w14:textId="77777777" w:rsidR="004F6FDB" w:rsidRDefault="004F6FDB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1043BB"/>
    <w:rsid w:val="00137361"/>
    <w:rsid w:val="0019355D"/>
    <w:rsid w:val="001C15EA"/>
    <w:rsid w:val="00252FF5"/>
    <w:rsid w:val="00337378"/>
    <w:rsid w:val="003727F9"/>
    <w:rsid w:val="003A7D2D"/>
    <w:rsid w:val="00457BD8"/>
    <w:rsid w:val="00483F4B"/>
    <w:rsid w:val="004B3F46"/>
    <w:rsid w:val="004F6FDB"/>
    <w:rsid w:val="005014A6"/>
    <w:rsid w:val="005607EF"/>
    <w:rsid w:val="00591B1B"/>
    <w:rsid w:val="005D7BEF"/>
    <w:rsid w:val="005E4BC9"/>
    <w:rsid w:val="005E4CE3"/>
    <w:rsid w:val="0060152D"/>
    <w:rsid w:val="006343FA"/>
    <w:rsid w:val="0065624A"/>
    <w:rsid w:val="00690508"/>
    <w:rsid w:val="006F2C09"/>
    <w:rsid w:val="00831C0E"/>
    <w:rsid w:val="008844F3"/>
    <w:rsid w:val="008B613C"/>
    <w:rsid w:val="008E1872"/>
    <w:rsid w:val="00910188"/>
    <w:rsid w:val="009A686E"/>
    <w:rsid w:val="00A04049"/>
    <w:rsid w:val="00B31598"/>
    <w:rsid w:val="00B33714"/>
    <w:rsid w:val="00BF6E4E"/>
    <w:rsid w:val="00C54628"/>
    <w:rsid w:val="00C82BF9"/>
    <w:rsid w:val="00CB16CE"/>
    <w:rsid w:val="00CD4FB6"/>
    <w:rsid w:val="00D8181E"/>
    <w:rsid w:val="00E42BC1"/>
    <w:rsid w:val="00E87982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6645-0F7F-48E8-BD34-CF9F762C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B97AE-2E16-426F-875A-E102741DFA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4EDCF2-02DA-4C99-90E5-F9B4745CC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2013E-BA28-4817-87CA-1E34C3CA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2021-06-13T01:34:00Z</dcterms:created>
  <dcterms:modified xsi:type="dcterms:W3CDTF">2021-06-13T01:34:00Z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