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24B14" w14:textId="77777777" w:rsidR="00D50914" w:rsidRPr="00805B8E" w:rsidRDefault="00D46567">
      <w:pPr>
        <w:pStyle w:val="ReportCoverText"/>
        <w:rPr>
          <w:lang w:val="en-AU"/>
        </w:rPr>
      </w:pPr>
      <w:bookmarkStart w:id="0" w:name="_GoBack"/>
      <w:bookmarkEnd w:id="0"/>
      <w:r w:rsidRPr="00805B8E">
        <w:rPr>
          <w:noProof/>
          <w:lang w:eastAsia="en-US"/>
        </w:rPr>
        <w:drawing>
          <wp:anchor distT="152400" distB="152400" distL="152400" distR="152400" simplePos="0" relativeHeight="251659264" behindDoc="0" locked="0" layoutInCell="1" allowOverlap="1" wp14:anchorId="74FBC5F5" wp14:editId="79E63BD7">
            <wp:simplePos x="0" y="0"/>
            <wp:positionH relativeFrom="margin">
              <wp:posOffset>-6350</wp:posOffset>
            </wp:positionH>
            <wp:positionV relativeFrom="page">
              <wp:posOffset>641944</wp:posOffset>
            </wp:positionV>
            <wp:extent cx="1430243" cy="505407"/>
            <wp:effectExtent l="0" t="0" r="0" b="0"/>
            <wp:wrapThrough wrapText="bothSides" distL="152400" distR="152400">
              <wp:wrapPolygon edited="1">
                <wp:start x="378" y="0"/>
                <wp:lineTo x="378" y="5546"/>
                <wp:lineTo x="168" y="7310"/>
                <wp:lineTo x="2044" y="7462"/>
                <wp:lineTo x="2044" y="7904"/>
                <wp:lineTo x="1001" y="11093"/>
                <wp:lineTo x="1253" y="13569"/>
                <wp:lineTo x="2002" y="11805"/>
                <wp:lineTo x="2919" y="14519"/>
                <wp:lineTo x="2961" y="10737"/>
                <wp:lineTo x="2044" y="7904"/>
                <wp:lineTo x="2044" y="7462"/>
                <wp:lineTo x="3087" y="7548"/>
                <wp:lineTo x="3087" y="17589"/>
                <wp:lineTo x="2296" y="16996"/>
                <wp:lineTo x="1456" y="15113"/>
                <wp:lineTo x="917" y="12280"/>
                <wp:lineTo x="917" y="7904"/>
                <wp:lineTo x="84" y="7904"/>
                <wp:lineTo x="84" y="12382"/>
                <wp:lineTo x="539" y="15452"/>
                <wp:lineTo x="1421" y="18047"/>
                <wp:lineTo x="2625" y="19709"/>
                <wp:lineTo x="4339" y="19709"/>
                <wp:lineTo x="5460" y="18285"/>
                <wp:lineTo x="6299" y="15927"/>
                <wp:lineTo x="6881" y="12501"/>
                <wp:lineTo x="6923" y="8023"/>
                <wp:lineTo x="6090" y="7904"/>
                <wp:lineTo x="6132" y="11924"/>
                <wp:lineTo x="5754" y="14400"/>
                <wp:lineTo x="4837" y="16758"/>
                <wp:lineTo x="3920" y="17589"/>
                <wp:lineTo x="3878" y="7548"/>
                <wp:lineTo x="4963" y="7548"/>
                <wp:lineTo x="4963" y="7904"/>
                <wp:lineTo x="4130" y="10499"/>
                <wp:lineTo x="4046" y="14638"/>
                <wp:lineTo x="5005" y="11805"/>
                <wp:lineTo x="5586" y="13332"/>
                <wp:lineTo x="5796" y="13332"/>
                <wp:lineTo x="6006" y="11093"/>
                <wp:lineTo x="4963" y="7904"/>
                <wp:lineTo x="4963" y="7548"/>
                <wp:lineTo x="6839" y="7548"/>
                <wp:lineTo x="6629" y="5665"/>
                <wp:lineTo x="378" y="5546"/>
                <wp:lineTo x="378" y="0"/>
                <wp:lineTo x="3129" y="0"/>
                <wp:lineTo x="3129" y="119"/>
                <wp:lineTo x="1960" y="1069"/>
                <wp:lineTo x="1001" y="3070"/>
                <wp:lineTo x="497" y="5190"/>
                <wp:lineTo x="1456" y="5190"/>
                <wp:lineTo x="1666" y="4478"/>
                <wp:lineTo x="2625" y="2833"/>
                <wp:lineTo x="3878" y="2476"/>
                <wp:lineTo x="4753" y="3308"/>
                <wp:lineTo x="5460" y="4953"/>
                <wp:lineTo x="6503" y="4953"/>
                <wp:lineTo x="5670" y="2239"/>
                <wp:lineTo x="4459" y="475"/>
                <wp:lineTo x="3129" y="119"/>
                <wp:lineTo x="3129" y="0"/>
                <wp:lineTo x="8547" y="0"/>
                <wp:lineTo x="8092" y="356"/>
                <wp:lineTo x="7462" y="2001"/>
                <wp:lineTo x="7258" y="4478"/>
                <wp:lineTo x="7258" y="5190"/>
                <wp:lineTo x="7462" y="7244"/>
                <wp:lineTo x="7462" y="11449"/>
                <wp:lineTo x="7216" y="19947"/>
                <wp:lineTo x="8134" y="19947"/>
                <wp:lineTo x="8253" y="15808"/>
                <wp:lineTo x="7462" y="11449"/>
                <wp:lineTo x="7462" y="7244"/>
                <wp:lineTo x="7504" y="7667"/>
                <wp:lineTo x="7546" y="7769"/>
                <wp:lineTo x="7546" y="10499"/>
                <wp:lineTo x="8589" y="16877"/>
                <wp:lineTo x="9009" y="17114"/>
                <wp:lineTo x="9254" y="15452"/>
                <wp:lineTo x="9380" y="19947"/>
                <wp:lineTo x="10339" y="19947"/>
                <wp:lineTo x="9968" y="10499"/>
                <wp:lineTo x="9218" y="10499"/>
                <wp:lineTo x="8883" y="12382"/>
                <wp:lineTo x="8505" y="10737"/>
                <wp:lineTo x="7546" y="10499"/>
                <wp:lineTo x="7546" y="7769"/>
                <wp:lineTo x="8134" y="9210"/>
                <wp:lineTo x="9134" y="9329"/>
                <wp:lineTo x="9758" y="7904"/>
                <wp:lineTo x="10093" y="5428"/>
                <wp:lineTo x="9296" y="5190"/>
                <wp:lineTo x="9254" y="6140"/>
                <wp:lineTo x="8841" y="7310"/>
                <wp:lineTo x="8253" y="6954"/>
                <wp:lineTo x="8050" y="5428"/>
                <wp:lineTo x="7258" y="5190"/>
                <wp:lineTo x="7258" y="4478"/>
                <wp:lineTo x="8008" y="4478"/>
                <wp:lineTo x="8008" y="4020"/>
                <wp:lineTo x="8295" y="2358"/>
                <wp:lineTo x="8883" y="2120"/>
                <wp:lineTo x="9134" y="2714"/>
                <wp:lineTo x="9296" y="4478"/>
                <wp:lineTo x="10093" y="4478"/>
                <wp:lineTo x="9926" y="2358"/>
                <wp:lineTo x="9338" y="475"/>
                <wp:lineTo x="8547" y="0"/>
                <wp:lineTo x="10255" y="0"/>
                <wp:lineTo x="10213" y="9448"/>
                <wp:lineTo x="10843" y="9532"/>
                <wp:lineTo x="10843" y="10380"/>
                <wp:lineTo x="10843" y="19947"/>
                <wp:lineTo x="11676" y="19947"/>
                <wp:lineTo x="11718" y="10499"/>
                <wp:lineTo x="10843" y="10380"/>
                <wp:lineTo x="10843" y="9532"/>
                <wp:lineTo x="11094" y="9566"/>
                <wp:lineTo x="11094" y="4597"/>
                <wp:lineTo x="11886" y="9329"/>
                <wp:lineTo x="12257" y="9424"/>
                <wp:lineTo x="12257" y="10499"/>
                <wp:lineTo x="12257" y="12043"/>
                <wp:lineTo x="12257" y="12976"/>
                <wp:lineTo x="12257" y="19947"/>
                <wp:lineTo x="13054" y="19947"/>
                <wp:lineTo x="13054" y="16402"/>
                <wp:lineTo x="12257" y="12976"/>
                <wp:lineTo x="12257" y="12043"/>
                <wp:lineTo x="13971" y="19709"/>
                <wp:lineTo x="14511" y="19947"/>
                <wp:lineTo x="14511" y="10499"/>
                <wp:lineTo x="13762" y="10499"/>
                <wp:lineTo x="13762" y="13925"/>
                <wp:lineTo x="12970" y="10737"/>
                <wp:lineTo x="12257" y="10499"/>
                <wp:lineTo x="12257" y="9424"/>
                <wp:lineTo x="12803" y="9566"/>
                <wp:lineTo x="11592" y="2358"/>
                <wp:lineTo x="11136" y="4122"/>
                <wp:lineTo x="11094" y="0"/>
                <wp:lineTo x="10255" y="0"/>
                <wp:lineTo x="12053" y="0"/>
                <wp:lineTo x="11718" y="1527"/>
                <wp:lineTo x="12095" y="3901"/>
                <wp:lineTo x="12887" y="0"/>
                <wp:lineTo x="12053" y="0"/>
                <wp:lineTo x="13552" y="0"/>
                <wp:lineTo x="13510" y="2239"/>
                <wp:lineTo x="14055" y="2239"/>
                <wp:lineTo x="14055" y="2595"/>
                <wp:lineTo x="14055" y="9566"/>
                <wp:lineTo x="14972" y="9566"/>
                <wp:lineTo x="14972" y="2595"/>
                <wp:lineTo x="14055" y="2595"/>
                <wp:lineTo x="14055" y="2239"/>
                <wp:lineTo x="15134" y="2239"/>
                <wp:lineTo x="15134" y="10380"/>
                <wp:lineTo x="15092" y="19947"/>
                <wp:lineTo x="15973" y="19947"/>
                <wp:lineTo x="15973" y="10380"/>
                <wp:lineTo x="15134" y="10380"/>
                <wp:lineTo x="15134" y="2239"/>
                <wp:lineTo x="15512" y="2239"/>
                <wp:lineTo x="15512" y="0"/>
                <wp:lineTo x="13552" y="0"/>
                <wp:lineTo x="15764" y="0"/>
                <wp:lineTo x="15764" y="9566"/>
                <wp:lineTo x="16555" y="9566"/>
                <wp:lineTo x="16555" y="10499"/>
                <wp:lineTo x="16555" y="12280"/>
                <wp:lineTo x="16555" y="13213"/>
                <wp:lineTo x="16555" y="19947"/>
                <wp:lineTo x="17304" y="19947"/>
                <wp:lineTo x="17304" y="16402"/>
                <wp:lineTo x="16555" y="13213"/>
                <wp:lineTo x="16555" y="12280"/>
                <wp:lineTo x="18221" y="19828"/>
                <wp:lineTo x="18808" y="19947"/>
                <wp:lineTo x="18808" y="10499"/>
                <wp:lineTo x="18011" y="10499"/>
                <wp:lineTo x="18011" y="13925"/>
                <wp:lineTo x="17220" y="10618"/>
                <wp:lineTo x="16555" y="10499"/>
                <wp:lineTo x="16555" y="9566"/>
                <wp:lineTo x="16639" y="9566"/>
                <wp:lineTo x="16639" y="0"/>
                <wp:lineTo x="15764" y="0"/>
                <wp:lineTo x="16806" y="0"/>
                <wp:lineTo x="16806" y="2239"/>
                <wp:lineTo x="16806" y="3189"/>
                <wp:lineTo x="16806" y="5190"/>
                <wp:lineTo x="16806" y="7429"/>
                <wp:lineTo x="16806" y="9566"/>
                <wp:lineTo x="17640" y="9566"/>
                <wp:lineTo x="17682" y="7429"/>
                <wp:lineTo x="16806" y="7429"/>
                <wp:lineTo x="16806" y="5190"/>
                <wp:lineTo x="17640" y="5190"/>
                <wp:lineTo x="17640" y="3189"/>
                <wp:lineTo x="16806" y="3189"/>
                <wp:lineTo x="16806" y="2239"/>
                <wp:lineTo x="17640" y="2239"/>
                <wp:lineTo x="17682" y="119"/>
                <wp:lineTo x="16806" y="0"/>
                <wp:lineTo x="17969" y="0"/>
                <wp:lineTo x="17969" y="9566"/>
                <wp:lineTo x="18808" y="9566"/>
                <wp:lineTo x="18808" y="0"/>
                <wp:lineTo x="17969" y="0"/>
                <wp:lineTo x="19012" y="0"/>
                <wp:lineTo x="18970" y="2120"/>
                <wp:lineTo x="19348" y="2358"/>
                <wp:lineTo x="19725" y="3426"/>
                <wp:lineTo x="19851" y="5309"/>
                <wp:lineTo x="19558" y="6852"/>
                <wp:lineTo x="19012" y="7310"/>
                <wp:lineTo x="18970" y="9448"/>
                <wp:lineTo x="19767" y="9091"/>
                <wp:lineTo x="20349" y="7429"/>
                <wp:lineTo x="20433" y="6438"/>
                <wp:lineTo x="20433" y="10262"/>
                <wp:lineTo x="20055" y="10618"/>
                <wp:lineTo x="19390" y="12501"/>
                <wp:lineTo x="19180" y="15113"/>
                <wp:lineTo x="19971" y="15113"/>
                <wp:lineTo x="20013" y="14044"/>
                <wp:lineTo x="20307" y="12857"/>
                <wp:lineTo x="20600" y="12671"/>
                <wp:lineTo x="20600" y="13569"/>
                <wp:lineTo x="20600" y="15808"/>
                <wp:lineTo x="20852" y="15808"/>
                <wp:lineTo x="20852" y="17708"/>
                <wp:lineTo x="20349" y="17233"/>
                <wp:lineTo x="20055" y="15927"/>
                <wp:lineTo x="19180" y="15808"/>
                <wp:lineTo x="19264" y="16996"/>
                <wp:lineTo x="19725" y="18878"/>
                <wp:lineTo x="20433" y="19947"/>
                <wp:lineTo x="21559" y="19591"/>
                <wp:lineTo x="21601" y="13688"/>
                <wp:lineTo x="20600" y="13569"/>
                <wp:lineTo x="20600" y="12671"/>
                <wp:lineTo x="21056" y="12382"/>
                <wp:lineTo x="21518" y="13094"/>
                <wp:lineTo x="21601" y="10618"/>
                <wp:lineTo x="20433" y="10262"/>
                <wp:lineTo x="20433" y="6438"/>
                <wp:lineTo x="20559" y="4953"/>
                <wp:lineTo x="20433" y="2476"/>
                <wp:lineTo x="19929" y="831"/>
                <wp:lineTo x="19012" y="0"/>
                <wp:lineTo x="20726" y="0"/>
                <wp:lineTo x="20684" y="9448"/>
                <wp:lineTo x="21559" y="9566"/>
                <wp:lineTo x="21559" y="0"/>
                <wp:lineTo x="20726" y="0"/>
                <wp:lineTo x="37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K Tedi Logo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7628"/>
                    <a:stretch>
                      <a:fillRect/>
                    </a:stretch>
                  </pic:blipFill>
                  <pic:spPr>
                    <a:xfrm>
                      <a:off x="0" y="0"/>
                      <a:ext cx="1430243" cy="5054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E72D3C" w14:textId="77777777" w:rsidR="00D50914" w:rsidRPr="00805B8E" w:rsidRDefault="00D46567">
      <w:pPr>
        <w:pStyle w:val="ReportCoverText"/>
        <w:rPr>
          <w:b/>
          <w:bCs/>
          <w:sz w:val="40"/>
          <w:szCs w:val="40"/>
          <w:lang w:val="en-AU"/>
        </w:rPr>
      </w:pPr>
      <w:r w:rsidRPr="00805B8E">
        <w:rPr>
          <w:rFonts w:eastAsia="Arial Unicode MS" w:cs="Arial Unicode MS"/>
          <w:b/>
          <w:bCs/>
          <w:sz w:val="40"/>
          <w:szCs w:val="40"/>
          <w:lang w:val="en-AU"/>
        </w:rPr>
        <w:t>Key Control Data Sheet</w:t>
      </w:r>
    </w:p>
    <w:p w14:paraId="14BF3103" w14:textId="77777777" w:rsidR="00D50914" w:rsidRPr="00805B8E" w:rsidRDefault="00D50914">
      <w:pPr>
        <w:pStyle w:val="ReportCoverText"/>
        <w:rPr>
          <w:lang w:val="en-AU"/>
        </w:rPr>
      </w:pPr>
    </w:p>
    <w:p w14:paraId="05C80E3E" w14:textId="6CFB8E46" w:rsidR="00D50914" w:rsidRPr="00805B8E" w:rsidRDefault="00D46567">
      <w:pPr>
        <w:pStyle w:val="ReportCoverText"/>
        <w:rPr>
          <w:lang w:val="en-AU"/>
        </w:rPr>
      </w:pPr>
      <w:r w:rsidRPr="00805B8E">
        <w:rPr>
          <w:rFonts w:eastAsia="Arial Unicode MS" w:cs="Arial Unicode MS"/>
          <w:lang w:val="en-AU"/>
        </w:rPr>
        <w:t xml:space="preserve">Procedure Number: </w:t>
      </w:r>
      <w:r w:rsidRPr="00805B8E">
        <w:rPr>
          <w:rFonts w:eastAsia="Arial Unicode MS" w:cs="Arial Unicode MS"/>
          <w:u w:color="4F81BD"/>
          <w:lang w:val="en-AU"/>
        </w:rPr>
        <w:t>RSK-PRO-KCD</w:t>
      </w:r>
      <w:r w:rsidR="00860B2C">
        <w:rPr>
          <w:rFonts w:eastAsia="Arial Unicode MS" w:cs="Arial Unicode MS"/>
          <w:u w:color="4F81BD"/>
          <w:lang w:val="en-AU"/>
        </w:rPr>
        <w:t>-</w:t>
      </w:r>
      <w:r w:rsidR="005427D9">
        <w:rPr>
          <w:rFonts w:eastAsia="Arial Unicode MS" w:cs="Arial Unicode MS"/>
          <w:u w:color="4F81BD"/>
          <w:lang w:val="en-AU"/>
        </w:rPr>
        <w:t>31</w:t>
      </w:r>
      <w:r w:rsidR="00C31703">
        <w:rPr>
          <w:rFonts w:eastAsia="Arial Unicode MS" w:cs="Arial Unicode MS"/>
          <w:u w:color="4F81BD"/>
          <w:lang w:val="en-AU"/>
        </w:rPr>
        <w:t>3</w:t>
      </w:r>
    </w:p>
    <w:p w14:paraId="66D7254E" w14:textId="77777777" w:rsidR="00D50914" w:rsidRPr="00805B8E" w:rsidRDefault="00D50914">
      <w:pPr>
        <w:pStyle w:val="ReportCoverText"/>
        <w:rPr>
          <w:lang w:val="en-AU"/>
        </w:rPr>
      </w:pPr>
    </w:p>
    <w:p w14:paraId="66BF17CC" w14:textId="77777777" w:rsidR="00D50914" w:rsidRPr="00805B8E" w:rsidRDefault="00D46567">
      <w:pPr>
        <w:pStyle w:val="ReportCoverText"/>
        <w:rPr>
          <w:lang w:val="en-AU"/>
        </w:rPr>
      </w:pPr>
      <w:r w:rsidRPr="00805B8E">
        <w:rPr>
          <w:rFonts w:eastAsia="Arial Unicode MS" w:cs="Arial Unicode MS"/>
          <w:lang w:val="en-AU"/>
        </w:rPr>
        <w:t>Scope of Application: Ok Tedi Mining Limited</w:t>
      </w:r>
    </w:p>
    <w:p w14:paraId="4C00CD9E" w14:textId="77777777" w:rsidR="00D50914" w:rsidRPr="00805B8E" w:rsidRDefault="00D50914">
      <w:pPr>
        <w:pStyle w:val="ReportCoverText"/>
        <w:rPr>
          <w:lang w:val="en-AU"/>
        </w:rPr>
      </w:pPr>
    </w:p>
    <w:p w14:paraId="55DCFE70" w14:textId="1FE1CC0F" w:rsidR="00D50914" w:rsidRPr="00805B8E" w:rsidRDefault="00D46567">
      <w:pPr>
        <w:pStyle w:val="ReportCoverText"/>
        <w:rPr>
          <w:i/>
          <w:iCs/>
          <w:color w:val="4F81BD"/>
          <w:u w:color="4F81BD"/>
          <w:lang w:val="en-AU"/>
        </w:rPr>
      </w:pPr>
      <w:r w:rsidRPr="00805B8E">
        <w:rPr>
          <w:rFonts w:eastAsia="Arial Unicode MS" w:cs="Arial Unicode MS"/>
          <w:lang w:val="en-AU"/>
        </w:rPr>
        <w:t xml:space="preserve">Issued:  </w:t>
      </w:r>
      <w:r w:rsidR="00AD2FB5">
        <w:rPr>
          <w:rFonts w:eastAsia="Arial Unicode MS" w:cs="Arial Unicode MS"/>
          <w:i/>
          <w:iCs/>
          <w:color w:val="4F81BD"/>
          <w:u w:color="4F81BD"/>
          <w:lang w:val="en-AU"/>
        </w:rPr>
        <w:t>Dec</w:t>
      </w:r>
      <w:r w:rsidRPr="00805B8E">
        <w:rPr>
          <w:rFonts w:eastAsia="Arial Unicode MS" w:cs="Arial Unicode MS"/>
          <w:i/>
          <w:iCs/>
          <w:color w:val="4F81BD"/>
          <w:u w:color="4F81BD"/>
          <w:lang w:val="en-AU"/>
        </w:rPr>
        <w:t xml:space="preserve">, </w:t>
      </w:r>
      <w:r w:rsidR="006C7F8D">
        <w:rPr>
          <w:rFonts w:eastAsia="Arial Unicode MS" w:cs="Arial Unicode MS"/>
          <w:i/>
          <w:iCs/>
          <w:color w:val="4F81BD"/>
          <w:u w:color="4F81BD"/>
          <w:lang w:val="en-AU"/>
        </w:rPr>
        <w:t>2017</w:t>
      </w:r>
    </w:p>
    <w:p w14:paraId="1A19F8F0" w14:textId="77777777" w:rsidR="00D50914" w:rsidRPr="00805B8E" w:rsidRDefault="00D50914">
      <w:pPr>
        <w:pStyle w:val="ReportCoverText"/>
        <w:rPr>
          <w:lang w:val="en-AU"/>
        </w:rPr>
      </w:pPr>
    </w:p>
    <w:p w14:paraId="716FD864" w14:textId="77777777" w:rsidR="00D50914" w:rsidRPr="00805B8E" w:rsidRDefault="00D46567">
      <w:pPr>
        <w:pStyle w:val="ReportCoverText"/>
        <w:rPr>
          <w:lang w:val="en-AU"/>
        </w:rPr>
      </w:pPr>
      <w:r w:rsidRPr="00805B8E">
        <w:rPr>
          <w:rFonts w:eastAsia="Arial Unicode MS" w:cs="Arial Unicode MS"/>
          <w:lang w:val="en-AU"/>
        </w:rPr>
        <w:t>Document Owner: Manager – OHS &amp; Training</w:t>
      </w:r>
    </w:p>
    <w:p w14:paraId="6ACD5FEC" w14:textId="77777777" w:rsidR="00D50914" w:rsidRPr="00805B8E" w:rsidRDefault="00D50914">
      <w:pPr>
        <w:pStyle w:val="Body"/>
        <w:rPr>
          <w:b/>
          <w:bCs/>
          <w:lang w:val="en-AU"/>
        </w:rPr>
      </w:pPr>
    </w:p>
    <w:p w14:paraId="63E5DAA4" w14:textId="77777777" w:rsidR="00D50914" w:rsidRPr="00805B8E" w:rsidRDefault="00D50914">
      <w:pPr>
        <w:pStyle w:val="Body"/>
        <w:rPr>
          <w:b/>
          <w:bCs/>
          <w:lang w:val="en-AU"/>
        </w:rPr>
      </w:pPr>
    </w:p>
    <w:p w14:paraId="0401B3CD" w14:textId="3E45D865" w:rsidR="00D50914" w:rsidRPr="00805B8E" w:rsidRDefault="00D46567">
      <w:pPr>
        <w:pStyle w:val="Body"/>
        <w:rPr>
          <w:sz w:val="24"/>
          <w:szCs w:val="24"/>
          <w:lang w:val="en-AU"/>
        </w:rPr>
      </w:pPr>
      <w:r w:rsidRPr="00805B8E">
        <w:rPr>
          <w:rFonts w:eastAsia="Arial Unicode MS" w:cs="Arial Unicode MS"/>
          <w:b/>
          <w:bCs/>
          <w:sz w:val="28"/>
          <w:szCs w:val="28"/>
          <w:lang w:val="en-AU"/>
        </w:rPr>
        <w:t>Why is the Control Important</w:t>
      </w:r>
      <w:r w:rsidRPr="00805B8E">
        <w:rPr>
          <w:rFonts w:eastAsia="Arial Unicode MS" w:cs="Arial Unicode MS"/>
          <w:sz w:val="28"/>
          <w:szCs w:val="28"/>
          <w:lang w:val="en-AU"/>
        </w:rPr>
        <w:t xml:space="preserve"> –</w:t>
      </w:r>
      <w:r w:rsidRPr="00805B8E">
        <w:rPr>
          <w:rFonts w:eastAsia="Arial Unicode MS" w:cs="Arial Unicode MS"/>
          <w:lang w:val="en-AU"/>
        </w:rPr>
        <w:t xml:space="preserve"> </w:t>
      </w:r>
      <w:r w:rsidR="00AB296C" w:rsidRPr="00AB296C">
        <w:t>Use of fixed or portable ladders that are maintained and appropriate for the task, in combination with following safe practices for securing, climbing on and working from ladders, is critical i</w:t>
      </w:r>
      <w:r w:rsidR="00AB296C">
        <w:t>n preventing falls from ladders</w:t>
      </w:r>
      <w:r w:rsidR="00AD2FB5" w:rsidRPr="00AD2FB5">
        <w:t xml:space="preserve">. </w:t>
      </w:r>
    </w:p>
    <w:p w14:paraId="505B7A5E" w14:textId="77777777" w:rsidR="00D50914" w:rsidRPr="00805B8E" w:rsidRDefault="00D50914">
      <w:pPr>
        <w:pStyle w:val="Body"/>
        <w:rPr>
          <w:lang w:val="en-AU"/>
        </w:rPr>
      </w:pPr>
    </w:p>
    <w:p w14:paraId="3650359E" w14:textId="2058468A" w:rsidR="00D50914" w:rsidRPr="00AD2FB5" w:rsidRDefault="00D46567" w:rsidP="000918EF">
      <w:pPr>
        <w:pStyle w:val="Body"/>
      </w:pPr>
      <w:r w:rsidRPr="00805B8E">
        <w:rPr>
          <w:rFonts w:eastAsia="Arial Unicode MS" w:cs="Arial Unicode MS"/>
          <w:b/>
          <w:bCs/>
          <w:sz w:val="28"/>
          <w:szCs w:val="28"/>
          <w:lang w:val="en-AU"/>
        </w:rPr>
        <w:t>Exemption</w:t>
      </w:r>
      <w:r w:rsidRPr="00805B8E">
        <w:rPr>
          <w:rFonts w:eastAsia="Arial Unicode MS" w:cs="Arial Unicode MS"/>
          <w:sz w:val="28"/>
          <w:szCs w:val="28"/>
          <w:lang w:val="en-AU"/>
        </w:rPr>
        <w:t xml:space="preserve"> –</w:t>
      </w:r>
      <w:r w:rsidR="006C7F8D">
        <w:rPr>
          <w:rFonts w:eastAsia="Arial Unicode MS" w:cs="Arial Unicode MS"/>
          <w:sz w:val="28"/>
          <w:szCs w:val="28"/>
          <w:lang w:val="en-AU"/>
        </w:rPr>
        <w:t xml:space="preserve"> </w:t>
      </w:r>
      <w:r w:rsidR="001E5412">
        <w:t>Nil</w:t>
      </w:r>
      <w:r w:rsidR="00AD2FB5" w:rsidRPr="00AD2FB5">
        <w:t>.</w:t>
      </w:r>
    </w:p>
    <w:p w14:paraId="3E25B3B5" w14:textId="77777777" w:rsidR="00D50914" w:rsidRPr="00805B8E" w:rsidRDefault="00D46567">
      <w:pPr>
        <w:pStyle w:val="Body"/>
        <w:rPr>
          <w:lang w:val="en-AU"/>
        </w:rPr>
      </w:pPr>
      <w:r w:rsidRPr="00805B8E">
        <w:rPr>
          <w:rFonts w:ascii="Arial Unicode MS" w:eastAsia="Arial Unicode MS" w:hAnsi="Arial Unicode MS" w:cs="Arial Unicode MS"/>
          <w:lang w:val="en-AU"/>
        </w:rPr>
        <w:br w:type="page"/>
      </w:r>
    </w:p>
    <w:p w14:paraId="476C0144" w14:textId="77777777" w:rsidR="00D50914" w:rsidRPr="00805B8E" w:rsidRDefault="00D46567">
      <w:pPr>
        <w:pStyle w:val="Body"/>
        <w:ind w:left="360"/>
        <w:jc w:val="center"/>
        <w:rPr>
          <w:b/>
          <w:bCs/>
          <w:sz w:val="32"/>
          <w:szCs w:val="32"/>
          <w:lang w:val="en-AU"/>
        </w:rPr>
      </w:pPr>
      <w:r w:rsidRPr="00805B8E">
        <w:rPr>
          <w:b/>
          <w:bCs/>
          <w:sz w:val="32"/>
          <w:szCs w:val="32"/>
          <w:lang w:val="en-AU"/>
        </w:rPr>
        <w:lastRenderedPageBreak/>
        <w:t>Operational Requirements</w:t>
      </w:r>
    </w:p>
    <w:p w14:paraId="157977BB" w14:textId="77777777" w:rsidR="00D50914" w:rsidRPr="00805B8E" w:rsidRDefault="00D46567">
      <w:pPr>
        <w:pStyle w:val="Heading2"/>
        <w:numPr>
          <w:ilvl w:val="0"/>
          <w:numId w:val="2"/>
        </w:numPr>
        <w:rPr>
          <w:lang w:val="en-AU"/>
        </w:rPr>
      </w:pPr>
      <w:r w:rsidRPr="00805B8E">
        <w:rPr>
          <w:lang w:val="en-AU"/>
        </w:rPr>
        <w:t xml:space="preserve">Performance Metrics  </w:t>
      </w:r>
    </w:p>
    <w:tbl>
      <w:tblPr>
        <w:tblW w:w="8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8"/>
        <w:gridCol w:w="4166"/>
      </w:tblGrid>
      <w:tr w:rsidR="003614B4" w:rsidRPr="00805B8E" w14:paraId="3E658530" w14:textId="77777777">
        <w:trPr>
          <w:trHeight w:val="48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F53B" w14:textId="421D346A" w:rsidR="003614B4" w:rsidRPr="00805B8E" w:rsidRDefault="00AB296C" w:rsidP="00AD2FB5">
            <w:pPr>
              <w:pStyle w:val="Body"/>
              <w:spacing w:before="60" w:after="60"/>
              <w:rPr>
                <w:lang w:val="en-AU"/>
              </w:rPr>
            </w:pPr>
            <w:r w:rsidRPr="00AB296C">
              <w:rPr>
                <w:rFonts w:eastAsia="ヒラギノ角ゴ Pro W3"/>
              </w:rPr>
              <w:t>Ladders are designed, manufactured and maintained in accordance with recognised standards and listed in a site register.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D065" w14:textId="04AC8EF7" w:rsidR="003614B4" w:rsidRPr="00805B8E" w:rsidRDefault="00AB296C" w:rsidP="000918EF">
            <w:pPr>
              <w:pStyle w:val="Body"/>
              <w:spacing w:before="60" w:after="60"/>
              <w:rPr>
                <w:lang w:val="en-AU"/>
              </w:rPr>
            </w:pPr>
            <w:r w:rsidRPr="00AB296C">
              <w:rPr>
                <w:lang w:val="en-AU"/>
              </w:rPr>
              <w:t>Ladders are inspected for condition before use and damaged ladders are removed from service.</w:t>
            </w:r>
          </w:p>
        </w:tc>
      </w:tr>
      <w:tr w:rsidR="008E7543" w:rsidRPr="00805B8E" w14:paraId="2AF4C8C1" w14:textId="77777777">
        <w:trPr>
          <w:trHeight w:val="48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FEBD" w14:textId="0FA01B64" w:rsidR="008E7543" w:rsidRPr="00A0501D" w:rsidRDefault="00AB296C" w:rsidP="008E7543">
            <w:pPr>
              <w:pStyle w:val="Body"/>
              <w:spacing w:before="60" w:after="60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Portable ladders are set-up on a firm stable surface to prevent movement.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987C" w14:textId="338FB76E" w:rsidR="008E7543" w:rsidRPr="00805B8E" w:rsidRDefault="00AB296C" w:rsidP="00AD2FB5">
            <w:pPr>
              <w:pStyle w:val="Body"/>
              <w:spacing w:before="60" w:after="60"/>
              <w:rPr>
                <w:lang w:val="en-AU"/>
              </w:rPr>
            </w:pPr>
            <w:r w:rsidRPr="00AB296C">
              <w:rPr>
                <w:lang w:val="en-AU"/>
              </w:rPr>
              <w:t>Straight ladders are secured before use, either tied-off or supported by another person.</w:t>
            </w:r>
          </w:p>
        </w:tc>
      </w:tr>
      <w:tr w:rsidR="008E7543" w:rsidRPr="00805B8E" w14:paraId="38E2223D" w14:textId="77777777">
        <w:trPr>
          <w:trHeight w:val="48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DB93" w14:textId="7D93AC48" w:rsidR="008E7543" w:rsidRPr="00A0501D" w:rsidRDefault="00AB296C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Step ladders are positioned in the fully open position with locking devices secure.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7602" w14:textId="1DA0B92B" w:rsidR="008E7543" w:rsidRPr="00805B8E" w:rsidRDefault="00AB296C" w:rsidP="00AD2FB5">
            <w:pPr>
              <w:pStyle w:val="Body"/>
              <w:spacing w:before="60" w:after="60"/>
              <w:rPr>
                <w:lang w:val="en-AU"/>
              </w:rPr>
            </w:pPr>
            <w:r w:rsidRPr="00AB296C">
              <w:rPr>
                <w:lang w:val="en-AU"/>
              </w:rPr>
              <w:t>An exclusion zone is established around the ladder to prevent third party access.</w:t>
            </w:r>
          </w:p>
        </w:tc>
      </w:tr>
      <w:tr w:rsidR="00E17175" w:rsidRPr="00805B8E" w14:paraId="3D544E06" w14:textId="77777777">
        <w:trPr>
          <w:trHeight w:val="48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C427" w14:textId="25C05F3C" w:rsidR="00E17175" w:rsidRPr="00E17175" w:rsidRDefault="00AB296C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Whilst climbing up or down the ladder, the person maintains three points of contact at all times.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D287" w14:textId="28AFD111" w:rsidR="00E17175" w:rsidRPr="00E17175" w:rsidRDefault="00AB296C" w:rsidP="00AD2FB5">
            <w:pPr>
              <w:pStyle w:val="Body"/>
              <w:spacing w:before="60" w:after="60"/>
              <w:rPr>
                <w:lang w:val="en-AU"/>
              </w:rPr>
            </w:pPr>
            <w:r w:rsidRPr="00AB296C">
              <w:rPr>
                <w:lang w:val="en-AU"/>
              </w:rPr>
              <w:t>Work area is within comfortable safe reach whilst the person remains centred between the ladder rails.</w:t>
            </w:r>
          </w:p>
        </w:tc>
      </w:tr>
      <w:tr w:rsidR="00AB296C" w:rsidRPr="00805B8E" w14:paraId="6E64D513" w14:textId="77777777">
        <w:trPr>
          <w:trHeight w:val="48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37D7" w14:textId="07FCC89D" w:rsidR="00AB296C" w:rsidRPr="00AB296C" w:rsidRDefault="00AB296C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The person does not stand on top rung or top of a step ladder, or top three rungs of a straight ladder.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0AEB" w14:textId="77777777" w:rsidR="00AB296C" w:rsidRPr="00E17175" w:rsidRDefault="00AB296C" w:rsidP="00AD2FB5">
            <w:pPr>
              <w:pStyle w:val="Body"/>
              <w:spacing w:before="60" w:after="60"/>
              <w:rPr>
                <w:lang w:val="en-AU"/>
              </w:rPr>
            </w:pPr>
          </w:p>
        </w:tc>
      </w:tr>
    </w:tbl>
    <w:p w14:paraId="7FC6F403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Utilisation</w:t>
      </w:r>
    </w:p>
    <w:p w14:paraId="59C2E09D" w14:textId="791E197D" w:rsidR="001B28CD" w:rsidRDefault="00AB296C" w:rsidP="00FF51D9">
      <w:pPr>
        <w:pStyle w:val="Body"/>
        <w:tabs>
          <w:tab w:val="left" w:pos="792"/>
        </w:tabs>
        <w:spacing w:before="60"/>
        <w:ind w:left="426"/>
      </w:pPr>
      <w:r w:rsidRPr="00AB296C">
        <w:t xml:space="preserve">Required in all situations where work is done </w:t>
      </w:r>
      <w:r>
        <w:t>from a portable or fixed ladder</w:t>
      </w:r>
      <w:r w:rsidR="001B28CD" w:rsidRPr="001B28CD">
        <w:t>.</w:t>
      </w:r>
    </w:p>
    <w:p w14:paraId="2FCDE557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Safety Critical Defeat Requirements</w:t>
      </w:r>
    </w:p>
    <w:p w14:paraId="73F39CEB" w14:textId="3D8BE6D5" w:rsidR="00A0501D" w:rsidRDefault="00411898">
      <w:pPr>
        <w:pStyle w:val="Body"/>
        <w:spacing w:before="60"/>
        <w:ind w:left="425"/>
      </w:pPr>
      <w:r>
        <w:t>No defeat permitted</w:t>
      </w:r>
      <w:r w:rsidR="00FF51D9" w:rsidRPr="00FF51D9">
        <w:t>.</w:t>
      </w:r>
      <w:r w:rsidR="006976BE" w:rsidRPr="006976BE">
        <w:t xml:space="preserve">  </w:t>
      </w:r>
      <w:r w:rsidR="00A0501D" w:rsidRPr="00A0501D">
        <w:t xml:space="preserve">   </w:t>
      </w:r>
    </w:p>
    <w:p w14:paraId="2CEEF942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Testing &amp; Verification</w:t>
      </w:r>
    </w:p>
    <w:p w14:paraId="0A8AB680" w14:textId="771EA5C9" w:rsidR="00AB296C" w:rsidRDefault="00AB296C" w:rsidP="00AB296C">
      <w:pPr>
        <w:pStyle w:val="Body"/>
        <w:spacing w:before="60"/>
        <w:ind w:left="425"/>
      </w:pPr>
      <w:r>
        <w:t>Work involving the use of ladders must be audited as part of the annual auditing cycle.</w:t>
      </w:r>
    </w:p>
    <w:p w14:paraId="5FB68709" w14:textId="6DCB1397" w:rsidR="00D50914" w:rsidRPr="003614B4" w:rsidRDefault="00AB296C" w:rsidP="00AB296C">
      <w:pPr>
        <w:pStyle w:val="Body"/>
        <w:spacing w:before="60"/>
        <w:ind w:left="425"/>
      </w:pPr>
      <w:r>
        <w:t>The condition of ladders must be checked before each use.</w:t>
      </w:r>
    </w:p>
    <w:p w14:paraId="78674CF1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Maintenance</w:t>
      </w:r>
    </w:p>
    <w:p w14:paraId="7148080A" w14:textId="77777777" w:rsidR="00AB296C" w:rsidRDefault="00AB296C" w:rsidP="00AB296C">
      <w:pPr>
        <w:pStyle w:val="Body"/>
        <w:spacing w:before="60"/>
        <w:ind w:left="425"/>
        <w:rPr>
          <w:rFonts w:eastAsia="ヒラギノ角ゴ Pro W3"/>
        </w:rPr>
      </w:pPr>
      <w:r w:rsidRPr="00AB296C">
        <w:rPr>
          <w:rFonts w:eastAsia="ヒラギノ角ゴ Pro W3"/>
        </w:rPr>
        <w:t xml:space="preserve">Ladders must be inspected and maintained in accordance with the manufacturer's recommendations and local regulations. </w:t>
      </w:r>
    </w:p>
    <w:p w14:paraId="2DFFB03D" w14:textId="73694DC2" w:rsidR="00D50914" w:rsidRPr="00AB296C" w:rsidRDefault="00AB296C" w:rsidP="00AB296C">
      <w:pPr>
        <w:pStyle w:val="Body"/>
        <w:spacing w:before="60"/>
        <w:ind w:left="425"/>
        <w:rPr>
          <w:rFonts w:eastAsia="ヒラギノ角ゴ Pro W3"/>
        </w:rPr>
      </w:pPr>
      <w:r w:rsidRPr="00AB296C">
        <w:rPr>
          <w:rFonts w:eastAsia="ヒラギノ角ゴ Pro W3"/>
        </w:rPr>
        <w:t>Damaged ladders must be removed from service and repaired or destroyed.</w:t>
      </w:r>
    </w:p>
    <w:p w14:paraId="4518E336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Training &amp; Competency</w:t>
      </w:r>
    </w:p>
    <w:p w14:paraId="26907241" w14:textId="77777777" w:rsidR="00AB296C" w:rsidRPr="00AB296C" w:rsidRDefault="00AB296C" w:rsidP="00AB296C">
      <w:pPr>
        <w:pStyle w:val="Body"/>
        <w:spacing w:before="60"/>
        <w:ind w:left="425"/>
        <w:rPr>
          <w:rFonts w:eastAsia="ヒラギノ角ゴ Pro W3"/>
        </w:rPr>
      </w:pPr>
      <w:r w:rsidRPr="00AB296C">
        <w:rPr>
          <w:rFonts w:eastAsia="ヒラギノ角ゴ Pro W3"/>
        </w:rPr>
        <w:t>Permit to Work issuers must be trained in the requirements of working from ladders, including set-up and safe working practices, assessed for competency and authorised.</w:t>
      </w:r>
    </w:p>
    <w:p w14:paraId="0E7BFF0F" w14:textId="77777777" w:rsidR="00AB296C" w:rsidRPr="00AB296C" w:rsidRDefault="00AB296C" w:rsidP="00AB296C">
      <w:pPr>
        <w:pStyle w:val="Body"/>
        <w:spacing w:before="60"/>
        <w:ind w:left="425"/>
        <w:rPr>
          <w:rFonts w:eastAsia="ヒラギノ角ゴ Pro W3"/>
        </w:rPr>
      </w:pPr>
    </w:p>
    <w:p w14:paraId="0881DA9F" w14:textId="3A997A62" w:rsidR="00D50914" w:rsidRPr="001B28CD" w:rsidRDefault="00AB296C" w:rsidP="00AB296C">
      <w:pPr>
        <w:pStyle w:val="Body"/>
        <w:spacing w:before="60"/>
        <w:ind w:left="425"/>
        <w:rPr>
          <w:rFonts w:eastAsia="ヒラギノ角ゴ Pro W3"/>
        </w:rPr>
      </w:pPr>
      <w:r w:rsidRPr="00AB296C">
        <w:rPr>
          <w:rFonts w:eastAsia="ヒラギノ角ゴ Pro W3"/>
        </w:rPr>
        <w:lastRenderedPageBreak/>
        <w:t>People required to work from ladders must be trained in the use of ladders, including se</w:t>
      </w:r>
      <w:r>
        <w:rPr>
          <w:rFonts w:eastAsia="ヒラギノ角ゴ Pro W3"/>
        </w:rPr>
        <w:t>t-up and safe working practices</w:t>
      </w:r>
      <w:r w:rsidR="00FF51D9" w:rsidRPr="00FF51D9">
        <w:rPr>
          <w:rFonts w:eastAsia="ヒラギノ角ゴ Pro W3"/>
        </w:rPr>
        <w:t>.</w:t>
      </w:r>
      <w:r w:rsidR="00D46567" w:rsidRPr="00805B8E">
        <w:rPr>
          <w:rFonts w:ascii="Arial Unicode MS" w:eastAsia="Arial Unicode MS" w:hAnsi="Arial Unicode MS" w:cs="Arial Unicode MS"/>
          <w:lang w:val="en-AU"/>
        </w:rPr>
        <w:br w:type="page"/>
      </w:r>
    </w:p>
    <w:p w14:paraId="78ACC466" w14:textId="77777777" w:rsidR="00D50914" w:rsidRPr="00805B8E" w:rsidRDefault="00D46567">
      <w:pPr>
        <w:pStyle w:val="Body"/>
        <w:ind w:left="360"/>
        <w:jc w:val="center"/>
        <w:rPr>
          <w:b/>
          <w:bCs/>
          <w:sz w:val="32"/>
          <w:szCs w:val="32"/>
          <w:lang w:val="en-AU"/>
        </w:rPr>
      </w:pPr>
      <w:r w:rsidRPr="00805B8E">
        <w:rPr>
          <w:b/>
          <w:bCs/>
          <w:sz w:val="32"/>
          <w:szCs w:val="32"/>
          <w:lang w:val="en-AU"/>
        </w:rPr>
        <w:lastRenderedPageBreak/>
        <w:t>Task Requirements</w:t>
      </w:r>
    </w:p>
    <w:p w14:paraId="16F77791" w14:textId="77777777" w:rsidR="00D50914" w:rsidRPr="00805B8E" w:rsidRDefault="00D46567">
      <w:pPr>
        <w:pStyle w:val="Body"/>
        <w:spacing w:before="60" w:after="60"/>
        <w:ind w:left="426"/>
        <w:rPr>
          <w:lang w:val="en-AU"/>
        </w:rPr>
      </w:pPr>
      <w:r w:rsidRPr="00805B8E">
        <w:rPr>
          <w:lang w:val="en-AU"/>
        </w:rPr>
        <w:t xml:space="preserve">The following are the key day to day requirements operators/maintainers and supervisors </w:t>
      </w:r>
      <w:r w:rsidRPr="00805B8E">
        <w:rPr>
          <w:u w:val="single"/>
          <w:lang w:val="en-AU"/>
        </w:rPr>
        <w:t>must</w:t>
      </w:r>
      <w:r w:rsidRPr="00805B8E">
        <w:rPr>
          <w:lang w:val="en-AU"/>
        </w:rPr>
        <w:t xml:space="preserve"> follow to ensure the control is being used correctly.</w:t>
      </w:r>
    </w:p>
    <w:p w14:paraId="2EB2A88E" w14:textId="77777777" w:rsidR="00D50914" w:rsidRPr="00805B8E" w:rsidRDefault="00D46567">
      <w:pPr>
        <w:pStyle w:val="Heading2"/>
        <w:numPr>
          <w:ilvl w:val="0"/>
          <w:numId w:val="4"/>
        </w:numPr>
        <w:rPr>
          <w:lang w:val="en-AU"/>
        </w:rPr>
      </w:pPr>
      <w:r w:rsidRPr="00805B8E">
        <w:rPr>
          <w:lang w:val="en-AU"/>
        </w:rPr>
        <w:t>Task Requirements</w:t>
      </w: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4"/>
        <w:gridCol w:w="3686"/>
        <w:gridCol w:w="4166"/>
      </w:tblGrid>
      <w:tr w:rsidR="00D50914" w:rsidRPr="00805B8E" w14:paraId="4D985D96" w14:textId="77777777">
        <w:trPr>
          <w:trHeight w:val="2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0FE1" w14:textId="77777777" w:rsidR="00D50914" w:rsidRPr="00805B8E" w:rsidRDefault="00D46567">
            <w:pPr>
              <w:pStyle w:val="Body"/>
              <w:spacing w:before="60" w:after="60"/>
              <w:jc w:val="center"/>
              <w:rPr>
                <w:lang w:val="en-AU"/>
              </w:rPr>
            </w:pPr>
            <w:r w:rsidRPr="00805B8E">
              <w:rPr>
                <w:lang w:val="en-AU"/>
              </w:rPr>
              <w:t>No.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D85E" w14:textId="77777777" w:rsidR="00D50914" w:rsidRPr="00805B8E" w:rsidRDefault="00D46567">
            <w:pPr>
              <w:pStyle w:val="Body"/>
              <w:spacing w:before="60" w:after="60"/>
              <w:jc w:val="center"/>
              <w:rPr>
                <w:lang w:val="en-AU"/>
              </w:rPr>
            </w:pPr>
            <w:r w:rsidRPr="00805B8E">
              <w:rPr>
                <w:lang w:val="en-AU"/>
              </w:rPr>
              <w:t>Supervisor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7FBD" w14:textId="77777777" w:rsidR="00D50914" w:rsidRPr="00805B8E" w:rsidRDefault="00D46567">
            <w:pPr>
              <w:pStyle w:val="Body"/>
              <w:spacing w:before="60" w:after="60"/>
              <w:jc w:val="center"/>
              <w:rPr>
                <w:lang w:val="en-AU"/>
              </w:rPr>
            </w:pPr>
            <w:r w:rsidRPr="00805B8E">
              <w:rPr>
                <w:lang w:val="en-AU"/>
              </w:rPr>
              <w:t>Operator/Maintainer</w:t>
            </w:r>
          </w:p>
        </w:tc>
      </w:tr>
      <w:tr w:rsidR="003614B4" w:rsidRPr="00805B8E" w14:paraId="53142FC6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B1AEE" w14:textId="77777777" w:rsidR="003614B4" w:rsidRPr="00805B8E" w:rsidRDefault="003614B4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 w:rsidRPr="00805B8E">
              <w:rPr>
                <w:lang w:val="en-A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51BB1" w14:textId="5483F3D2" w:rsidR="003614B4" w:rsidRPr="00AD2FB5" w:rsidRDefault="00BD2891" w:rsidP="00A0501D">
            <w:pPr>
              <w:pStyle w:val="Body"/>
              <w:spacing w:before="60" w:after="60"/>
              <w:rPr>
                <w:lang w:val="en-AU"/>
              </w:rPr>
            </w:pPr>
            <w:r w:rsidRPr="00BD2891">
              <w:rPr>
                <w:rFonts w:eastAsia="ヒラギノ角ゴ Pro W3"/>
              </w:rPr>
              <w:t>Verify appropriate ladders are available and listed in a site register.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4191D" w14:textId="2A613AF7" w:rsidR="003614B4" w:rsidRPr="00AD2FB5" w:rsidRDefault="00AB296C" w:rsidP="00AD2FB5">
            <w:pPr>
              <w:pStyle w:val="Body"/>
              <w:spacing w:before="60" w:after="60"/>
              <w:rPr>
                <w:lang w:val="en-AU"/>
              </w:rPr>
            </w:pPr>
            <w:r w:rsidRPr="00AB296C">
              <w:rPr>
                <w:rFonts w:eastAsia="ヒラギノ角ゴ Pro W3"/>
              </w:rPr>
              <w:t>Inspect condition of ladder before use and verify load rating is appropriate. If indications of damage or weakness are found, remove the ladder from service.</w:t>
            </w:r>
          </w:p>
        </w:tc>
      </w:tr>
      <w:tr w:rsidR="00D13286" w:rsidRPr="00805B8E" w14:paraId="6615754C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67E7" w14:textId="6F541A75" w:rsidR="00D13286" w:rsidRPr="00805B8E" w:rsidRDefault="00D13286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BD918" w14:textId="53F65A6D" w:rsidR="00D13286" w:rsidRPr="00A0501D" w:rsidRDefault="00BD2891" w:rsidP="00A0501D">
            <w:pPr>
              <w:pStyle w:val="Body"/>
              <w:spacing w:before="60" w:after="60"/>
              <w:rPr>
                <w:rFonts w:eastAsia="ヒラギノ角ゴ Pro W3"/>
              </w:rPr>
            </w:pPr>
            <w:r w:rsidRPr="00BD2891">
              <w:rPr>
                <w:rFonts w:eastAsia="ヒラギノ角ゴ Pro W3"/>
              </w:rPr>
              <w:t>Verify ladders are inspected periodically and maintained in serviceable condition.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42ED6" w14:textId="5A345B2F" w:rsidR="00D13286" w:rsidRPr="00A0501D" w:rsidRDefault="00AB296C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Set-up portable ladder on a firm, stable surface.</w:t>
            </w:r>
          </w:p>
        </w:tc>
      </w:tr>
      <w:tr w:rsidR="00D13286" w:rsidRPr="00805B8E" w14:paraId="44E33413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EF944" w14:textId="0887FF35" w:rsidR="00D13286" w:rsidRPr="00805B8E" w:rsidRDefault="00D13286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D823D" w14:textId="41B3686E" w:rsidR="00D13286" w:rsidRPr="00A0501D" w:rsidRDefault="00BD2891" w:rsidP="00A0501D">
            <w:pPr>
              <w:pStyle w:val="Body"/>
              <w:spacing w:before="60" w:after="60"/>
              <w:rPr>
                <w:rFonts w:eastAsia="ヒラギノ角ゴ Pro W3"/>
              </w:rPr>
            </w:pPr>
            <w:r w:rsidRPr="00BD2891">
              <w:rPr>
                <w:rFonts w:eastAsia="ヒラギノ角ゴ Pro W3"/>
              </w:rPr>
              <w:t>Inspect any ladder brought onto site by a third party. If not in serviceable condition, do not allow it to be used on site.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4483" w14:textId="114EB8DA" w:rsidR="00D13286" w:rsidRPr="00A0501D" w:rsidRDefault="00AB296C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Position straight ladder at 4 to1 angle, with top overhang of at least 1 metre and tie-off or designate another person to support it.</w:t>
            </w:r>
          </w:p>
        </w:tc>
      </w:tr>
      <w:tr w:rsidR="00D13286" w:rsidRPr="00805B8E" w14:paraId="55977261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1989D" w14:textId="64563BBD" w:rsidR="00D13286" w:rsidRPr="00805B8E" w:rsidRDefault="00D13286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8A576" w14:textId="1ABA0D2B" w:rsidR="00D13286" w:rsidRPr="00A0501D" w:rsidRDefault="00D13286" w:rsidP="00A0501D">
            <w:pPr>
              <w:pStyle w:val="Body"/>
              <w:spacing w:before="60" w:after="60"/>
              <w:rPr>
                <w:rFonts w:eastAsia="ヒラギノ角ゴ Pro W3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08552" w14:textId="29FC7718" w:rsidR="00D13286" w:rsidRPr="00A0501D" w:rsidRDefault="00AB296C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Position step ladder in fully open position with locking devices secured.</w:t>
            </w:r>
          </w:p>
        </w:tc>
      </w:tr>
      <w:tr w:rsidR="00E17175" w:rsidRPr="00805B8E" w14:paraId="3A7FB2D2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DF35" w14:textId="1D2F548C" w:rsidR="00E17175" w:rsidRDefault="00E17175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6E1F2" w14:textId="6E97EFDA" w:rsidR="00E17175" w:rsidRPr="00E17175" w:rsidRDefault="00E17175" w:rsidP="00A0501D">
            <w:pPr>
              <w:pStyle w:val="Body"/>
              <w:spacing w:before="60" w:after="60"/>
              <w:rPr>
                <w:rFonts w:eastAsia="ヒラギノ角ゴ Pro W3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6FE1E" w14:textId="67654DF3" w:rsidR="00E17175" w:rsidRPr="00A0501D" w:rsidRDefault="00AB296C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Establish an exclusion zone around the ladder to prevent third party access.</w:t>
            </w:r>
          </w:p>
        </w:tc>
      </w:tr>
      <w:tr w:rsidR="00E17175" w:rsidRPr="00805B8E" w14:paraId="404D8D4D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468E4" w14:textId="3BCB41EC" w:rsidR="00E17175" w:rsidRDefault="00E17175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8C0E7" w14:textId="55D9781A" w:rsidR="00E17175" w:rsidRPr="00E17175" w:rsidRDefault="00E17175" w:rsidP="00A0501D">
            <w:pPr>
              <w:pStyle w:val="Body"/>
              <w:spacing w:before="60" w:after="60"/>
              <w:rPr>
                <w:rFonts w:eastAsia="ヒラギノ角ゴ Pro W3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421A" w14:textId="64DCB6C1" w:rsidR="00E17175" w:rsidRPr="00A0501D" w:rsidRDefault="00AB296C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If not using additional approved fall protection equipment, maintain three points of contact at all times whilst climbing on or working from the ladder.</w:t>
            </w:r>
          </w:p>
        </w:tc>
      </w:tr>
      <w:tr w:rsidR="00E17175" w:rsidRPr="00805B8E" w14:paraId="403F45D6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2A31B" w14:textId="7FACC403" w:rsidR="00E17175" w:rsidRDefault="00E17175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829D7" w14:textId="12E16BAB" w:rsidR="00E17175" w:rsidRPr="00E17175" w:rsidRDefault="00E17175" w:rsidP="00A0501D">
            <w:pPr>
              <w:pStyle w:val="Body"/>
              <w:spacing w:before="60" w:after="60"/>
              <w:rPr>
                <w:rFonts w:eastAsia="ヒラギノ角ゴ Pro W3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9C74A" w14:textId="22B58E4C" w:rsidR="00E17175" w:rsidRPr="00A0501D" w:rsidRDefault="00AB296C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Remain centred between the ladder rails at all times and work within a comfortable safe reach.</w:t>
            </w:r>
          </w:p>
        </w:tc>
      </w:tr>
      <w:tr w:rsidR="00AB296C" w:rsidRPr="00805B8E" w14:paraId="006695CE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4A557" w14:textId="776B0A85" w:rsidR="00AB296C" w:rsidRDefault="00AB296C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7F5C9" w14:textId="77777777" w:rsidR="00AB296C" w:rsidRPr="00E17175" w:rsidRDefault="00AB296C" w:rsidP="00A0501D">
            <w:pPr>
              <w:pStyle w:val="Body"/>
              <w:spacing w:before="60" w:after="60"/>
              <w:rPr>
                <w:rFonts w:eastAsia="ヒラギノ角ゴ Pro W3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D118A" w14:textId="0ECA0694" w:rsidR="00AB296C" w:rsidRPr="00AB296C" w:rsidRDefault="00AB296C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Do not stand on top rung or top of a step ladder, or top three rungs of a straight ladder.</w:t>
            </w:r>
          </w:p>
        </w:tc>
      </w:tr>
    </w:tbl>
    <w:p w14:paraId="25362686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Skills Requirements</w:t>
      </w:r>
    </w:p>
    <w:p w14:paraId="2970975B" w14:textId="69055896" w:rsidR="00D50914" w:rsidRDefault="00BD2891">
      <w:pPr>
        <w:pStyle w:val="Body"/>
        <w:spacing w:before="60"/>
        <w:ind w:left="426"/>
      </w:pPr>
      <w:r>
        <w:t>No additional requirements</w:t>
      </w:r>
      <w:r w:rsidR="001B28CD" w:rsidRPr="001B28CD">
        <w:t>.</w:t>
      </w:r>
    </w:p>
    <w:p w14:paraId="5F6B4C22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Permits</w:t>
      </w:r>
    </w:p>
    <w:p w14:paraId="32549888" w14:textId="46214A41" w:rsidR="00D50914" w:rsidRPr="00805B8E" w:rsidRDefault="00BD2891">
      <w:pPr>
        <w:pStyle w:val="Body"/>
        <w:spacing w:before="60"/>
        <w:ind w:left="426"/>
        <w:rPr>
          <w:color w:val="4F81BD"/>
          <w:u w:color="4F81BD"/>
          <w:lang w:val="en-AU"/>
        </w:rPr>
      </w:pPr>
      <w:r>
        <w:t>Not applicable</w:t>
      </w:r>
      <w:r w:rsidR="00411898" w:rsidRPr="00411898">
        <w:t>.</w:t>
      </w:r>
    </w:p>
    <w:p w14:paraId="726C6D9F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Task Specific PPE Requirements</w:t>
      </w:r>
    </w:p>
    <w:p w14:paraId="44B67342" w14:textId="670C839B" w:rsidR="00D50914" w:rsidRPr="00805B8E" w:rsidRDefault="00BD2891">
      <w:pPr>
        <w:pStyle w:val="Body"/>
        <w:spacing w:before="60"/>
        <w:ind w:left="426"/>
        <w:rPr>
          <w:color w:val="4F81BD"/>
          <w:u w:color="4F81BD"/>
          <w:lang w:val="en-AU"/>
        </w:rPr>
      </w:pPr>
      <w:r>
        <w:t>No additional requirements</w:t>
      </w:r>
      <w:r w:rsidR="003614B4">
        <w:t>.</w:t>
      </w:r>
    </w:p>
    <w:p w14:paraId="2670869E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Special Task Related Tooling</w:t>
      </w:r>
    </w:p>
    <w:p w14:paraId="45E9147E" w14:textId="43D72E08" w:rsidR="00D50914" w:rsidRPr="00805B8E" w:rsidRDefault="00705426">
      <w:pPr>
        <w:pStyle w:val="Body"/>
        <w:spacing w:before="60"/>
        <w:ind w:left="426"/>
        <w:rPr>
          <w:lang w:val="en-AU"/>
        </w:rPr>
      </w:pPr>
      <w:r>
        <w:t>No additional requirements</w:t>
      </w:r>
      <w:r w:rsidR="003614B4">
        <w:t>.</w:t>
      </w:r>
      <w:r w:rsidR="00D46567" w:rsidRPr="00805B8E">
        <w:rPr>
          <w:color w:val="4F81BD"/>
          <w:u w:color="4F81BD"/>
          <w:lang w:val="en-AU"/>
        </w:rPr>
        <w:t xml:space="preserve"> </w:t>
      </w:r>
      <w:r w:rsidR="00D46567" w:rsidRPr="00805B8E">
        <w:rPr>
          <w:rFonts w:ascii="Arial Unicode MS" w:eastAsia="Arial Unicode MS" w:hAnsi="Arial Unicode MS" w:cs="Arial Unicode MS"/>
          <w:color w:val="4F81BD"/>
          <w:u w:color="4F81BD"/>
          <w:lang w:val="en-AU"/>
        </w:rPr>
        <w:br w:type="page"/>
      </w:r>
    </w:p>
    <w:p w14:paraId="19C40F5A" w14:textId="77777777" w:rsidR="00D50914" w:rsidRPr="00805B8E" w:rsidRDefault="00D46567">
      <w:pPr>
        <w:pStyle w:val="Body"/>
        <w:spacing w:before="60"/>
        <w:ind w:left="426"/>
        <w:jc w:val="center"/>
        <w:rPr>
          <w:b/>
          <w:bCs/>
          <w:sz w:val="32"/>
          <w:szCs w:val="32"/>
          <w:lang w:val="en-AU"/>
        </w:rPr>
      </w:pPr>
      <w:r w:rsidRPr="00805B8E">
        <w:rPr>
          <w:b/>
          <w:bCs/>
          <w:sz w:val="32"/>
          <w:szCs w:val="32"/>
          <w:lang w:val="en-AU"/>
        </w:rPr>
        <w:t>Design Requirements</w:t>
      </w:r>
    </w:p>
    <w:p w14:paraId="118DA08D" w14:textId="77777777" w:rsidR="00D50914" w:rsidRPr="00805B8E" w:rsidRDefault="00D46567">
      <w:pPr>
        <w:pStyle w:val="Heading2"/>
        <w:numPr>
          <w:ilvl w:val="0"/>
          <w:numId w:val="6"/>
        </w:numPr>
        <w:rPr>
          <w:lang w:val="en-AU"/>
        </w:rPr>
      </w:pPr>
      <w:r w:rsidRPr="00805B8E">
        <w:rPr>
          <w:lang w:val="en-AU"/>
        </w:rPr>
        <w:t>Design Standard</w:t>
      </w:r>
    </w:p>
    <w:p w14:paraId="484B3B33" w14:textId="77777777" w:rsidR="00705426" w:rsidRDefault="00705426" w:rsidP="00705426">
      <w:pPr>
        <w:pStyle w:val="Body"/>
        <w:spacing w:before="60"/>
        <w:ind w:left="426"/>
      </w:pPr>
      <w:r>
        <w:t>International standard relevant for the type of fall protection equipment e.g:</w:t>
      </w:r>
    </w:p>
    <w:p w14:paraId="0A3FDC8E" w14:textId="0AE91BEF" w:rsidR="00BD2891" w:rsidRDefault="00BD2891" w:rsidP="00BD2891">
      <w:pPr>
        <w:pStyle w:val="Body"/>
        <w:numPr>
          <w:ilvl w:val="0"/>
          <w:numId w:val="14"/>
        </w:numPr>
        <w:spacing w:before="60"/>
      </w:pPr>
      <w:r>
        <w:t>ANSI ASC A14 series – American National Standards for Ladders</w:t>
      </w:r>
    </w:p>
    <w:p w14:paraId="54F75C7A" w14:textId="7FF15880" w:rsidR="00BD2891" w:rsidRDefault="00BD2891" w:rsidP="00BD2891">
      <w:pPr>
        <w:pStyle w:val="Body"/>
        <w:numPr>
          <w:ilvl w:val="0"/>
          <w:numId w:val="14"/>
        </w:numPr>
        <w:spacing w:before="60"/>
      </w:pPr>
      <w:r>
        <w:t>AS 1892 series - Portable ladders</w:t>
      </w:r>
    </w:p>
    <w:p w14:paraId="2C044ED9" w14:textId="30A3A46A" w:rsidR="00E17175" w:rsidRDefault="00BD2891" w:rsidP="00BD2891">
      <w:pPr>
        <w:pStyle w:val="Body"/>
        <w:numPr>
          <w:ilvl w:val="0"/>
          <w:numId w:val="14"/>
        </w:numPr>
        <w:spacing w:before="60"/>
      </w:pPr>
      <w:r>
        <w:t>AS 1657 – Fixed platforms, walkways, stairways and ladders - Design, construction and installation</w:t>
      </w:r>
    </w:p>
    <w:p w14:paraId="6F40D45C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Safety Parameters</w:t>
      </w:r>
    </w:p>
    <w:p w14:paraId="2799702B" w14:textId="44884645" w:rsidR="00BD2891" w:rsidRDefault="00BD2891" w:rsidP="00BD2891">
      <w:pPr>
        <w:pStyle w:val="Body"/>
        <w:spacing w:before="60" w:after="60"/>
        <w:ind w:left="426"/>
        <w:jc w:val="both"/>
      </w:pPr>
      <w:r>
        <w:t>The load rating of any ladder should be at least 120 kilograms and must not be exceeded.</w:t>
      </w:r>
    </w:p>
    <w:p w14:paraId="3AD68D49" w14:textId="3AFC952A" w:rsidR="00BD2891" w:rsidRDefault="00BD2891" w:rsidP="00BD2891">
      <w:pPr>
        <w:pStyle w:val="Body"/>
        <w:spacing w:before="60" w:after="60"/>
        <w:ind w:left="426"/>
        <w:jc w:val="both"/>
      </w:pPr>
      <w:r>
        <w:t>Straight portable ladders must be set-up at a slope of 4:1 (ratio of vertical working height to horizontal distance from ladder base to supporting structure).</w:t>
      </w:r>
    </w:p>
    <w:p w14:paraId="50F4FB4D" w14:textId="3ED4D33F" w:rsidR="00D50914" w:rsidRPr="00D13286" w:rsidRDefault="00BD2891" w:rsidP="00BD2891">
      <w:pPr>
        <w:pStyle w:val="Body"/>
        <w:spacing w:before="60" w:after="60"/>
        <w:ind w:left="426"/>
        <w:jc w:val="both"/>
      </w:pPr>
      <w:r>
        <w:t>Where the ladder is used to access a working platform, the ladder must extend at least one (1) metre above the stepping-off point on the working platform</w:t>
      </w:r>
      <w:r w:rsidR="003614B4">
        <w:t>.</w:t>
      </w:r>
    </w:p>
    <w:p w14:paraId="61599B47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Design Life</w:t>
      </w:r>
    </w:p>
    <w:p w14:paraId="2CD11FD5" w14:textId="22C37D32" w:rsidR="00D50914" w:rsidRPr="00805B8E" w:rsidRDefault="00BD2891">
      <w:pPr>
        <w:pStyle w:val="Body"/>
        <w:spacing w:before="60" w:after="60"/>
        <w:ind w:left="426"/>
        <w:jc w:val="both"/>
        <w:rPr>
          <w:color w:val="4F81BD"/>
          <w:u w:color="4F81BD"/>
          <w:lang w:val="en-AU"/>
        </w:rPr>
      </w:pPr>
      <w:r w:rsidRPr="00BD2891">
        <w:t>In accordance with the</w:t>
      </w:r>
      <w:r>
        <w:t xml:space="preserve"> manufacturer's recommendations</w:t>
      </w:r>
      <w:r w:rsidR="00E17175" w:rsidRPr="00E17175">
        <w:t>.</w:t>
      </w:r>
      <w:r w:rsidR="00D46567" w:rsidRPr="00805B8E">
        <w:rPr>
          <w:color w:val="4F81BD"/>
          <w:u w:color="4F81BD"/>
          <w:lang w:val="en-AU"/>
        </w:rPr>
        <w:t xml:space="preserve"> </w:t>
      </w:r>
    </w:p>
    <w:p w14:paraId="6DBF0093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Safe Separation</w:t>
      </w:r>
    </w:p>
    <w:p w14:paraId="539D27FE" w14:textId="4A6707B1" w:rsidR="00D50914" w:rsidRPr="00D13286" w:rsidRDefault="000C433F" w:rsidP="000C433F">
      <w:pPr>
        <w:pStyle w:val="Body"/>
        <w:spacing w:before="60" w:after="60"/>
        <w:ind w:left="426"/>
        <w:jc w:val="both"/>
      </w:pPr>
      <w:r w:rsidRPr="009F3D26">
        <w:t>Not applicable</w:t>
      </w:r>
      <w:r w:rsidR="003614B4">
        <w:t>.</w:t>
      </w:r>
    </w:p>
    <w:p w14:paraId="4F143003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Special Requirements</w:t>
      </w:r>
    </w:p>
    <w:p w14:paraId="36910864" w14:textId="10EEB174" w:rsidR="00D50914" w:rsidRPr="00805B8E" w:rsidRDefault="001B28CD">
      <w:pPr>
        <w:pStyle w:val="Body"/>
        <w:spacing w:before="60"/>
        <w:ind w:left="426"/>
        <w:rPr>
          <w:lang w:val="en-AU"/>
        </w:rPr>
      </w:pPr>
      <w:r w:rsidRPr="009F3D26">
        <w:t>No</w:t>
      </w:r>
      <w:r w:rsidR="00E17175">
        <w:t xml:space="preserve"> additional requirements</w:t>
      </w:r>
      <w:r w:rsidR="003614B4">
        <w:t>.</w:t>
      </w:r>
    </w:p>
    <w:sectPr w:rsidR="00D50914" w:rsidRPr="00805B8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78" w:right="1440" w:bottom="1440" w:left="1440" w:header="99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ED0C2" w14:textId="77777777" w:rsidR="00D60B9E" w:rsidRDefault="00D60B9E">
      <w:r>
        <w:separator/>
      </w:r>
    </w:p>
  </w:endnote>
  <w:endnote w:type="continuationSeparator" w:id="0">
    <w:p w14:paraId="1C440451" w14:textId="77777777" w:rsidR="00D60B9E" w:rsidRDefault="00D6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BB96" w14:textId="77777777" w:rsidR="00D50914" w:rsidRDefault="00D50914">
    <w:pPr>
      <w:pStyle w:val="Footer"/>
      <w:pBdr>
        <w:bottom w:val="single" w:sz="6" w:space="0" w:color="000000"/>
      </w:pBdr>
      <w:tabs>
        <w:tab w:val="clear" w:pos="6662"/>
        <w:tab w:val="clear" w:pos="9072"/>
        <w:tab w:val="center" w:pos="6663"/>
        <w:tab w:val="right" w:pos="9000"/>
      </w:tabs>
    </w:pPr>
  </w:p>
  <w:p w14:paraId="329B2284" w14:textId="77777777" w:rsidR="00D50914" w:rsidRDefault="00D50914">
    <w:pPr>
      <w:pStyle w:val="Footer"/>
      <w:tabs>
        <w:tab w:val="clear" w:pos="6662"/>
        <w:tab w:val="clear" w:pos="9072"/>
        <w:tab w:val="center" w:pos="6663"/>
        <w:tab w:val="right" w:pos="9000"/>
      </w:tabs>
    </w:pPr>
  </w:p>
  <w:p w14:paraId="0487DE33" w14:textId="77777777" w:rsidR="00D50914" w:rsidRDefault="00D46567">
    <w:pPr>
      <w:pStyle w:val="Footer"/>
      <w:tabs>
        <w:tab w:val="clear" w:pos="6662"/>
        <w:tab w:val="clear" w:pos="9072"/>
        <w:tab w:val="center" w:pos="6663"/>
        <w:tab w:val="right" w:pos="900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91110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91110">
      <w:rPr>
        <w:noProof/>
      </w:rPr>
      <w:t>6</w:t>
    </w:r>
    <w:r>
      <w:fldChar w:fldCharType="end"/>
    </w:r>
  </w:p>
  <w:p w14:paraId="6B63FF80" w14:textId="77777777" w:rsidR="00D50914" w:rsidRDefault="00D50914">
    <w:pPr>
      <w:pStyle w:val="Footer"/>
      <w:tabs>
        <w:tab w:val="clear" w:pos="6662"/>
        <w:tab w:val="clear" w:pos="9072"/>
        <w:tab w:val="center" w:pos="6663"/>
        <w:tab w:val="right" w:pos="9000"/>
      </w:tabs>
      <w:rPr>
        <w:color w:val="BFBFBF"/>
        <w:u w:color="BFBFBF"/>
      </w:rPr>
    </w:pPr>
  </w:p>
  <w:p w14:paraId="764DBB72" w14:textId="77777777" w:rsidR="00D50914" w:rsidRDefault="00D46567">
    <w:pPr>
      <w:pStyle w:val="Footer"/>
      <w:tabs>
        <w:tab w:val="clear" w:pos="9072"/>
        <w:tab w:val="center" w:pos="4536"/>
        <w:tab w:val="right" w:pos="9000"/>
        <w:tab w:val="right" w:pos="9000"/>
      </w:tabs>
    </w:pPr>
    <w:r>
      <w:t>Uncontrolled if printed. Access latest version via the intranet.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3222" w14:textId="77777777" w:rsidR="00D50914" w:rsidRDefault="00D50914">
    <w:pPr>
      <w:pStyle w:val="Footer"/>
      <w:pBdr>
        <w:bottom w:val="single" w:sz="6" w:space="0" w:color="000000"/>
      </w:pBdr>
      <w:tabs>
        <w:tab w:val="clear" w:pos="6662"/>
        <w:tab w:val="clear" w:pos="9072"/>
        <w:tab w:val="center" w:pos="6663"/>
        <w:tab w:val="right" w:pos="9000"/>
      </w:tabs>
    </w:pPr>
  </w:p>
  <w:p w14:paraId="69691239" w14:textId="77777777" w:rsidR="00D50914" w:rsidRDefault="00D50914">
    <w:pPr>
      <w:pStyle w:val="Footer"/>
      <w:tabs>
        <w:tab w:val="clear" w:pos="9072"/>
        <w:tab w:val="right" w:pos="9000"/>
      </w:tabs>
    </w:pPr>
  </w:p>
  <w:p w14:paraId="7EED06AB" w14:textId="77777777" w:rsidR="00D50914" w:rsidRDefault="00D46567">
    <w:pPr>
      <w:pStyle w:val="Footer"/>
      <w:tabs>
        <w:tab w:val="clear" w:pos="9072"/>
        <w:tab w:val="right" w:pos="900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9111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91110">
      <w:rPr>
        <w:noProof/>
      </w:rPr>
      <w:t>6</w:t>
    </w:r>
    <w:r>
      <w:fldChar w:fldCharType="end"/>
    </w:r>
  </w:p>
  <w:p w14:paraId="6625D8E3" w14:textId="77777777" w:rsidR="00D50914" w:rsidRDefault="00D50914">
    <w:pPr>
      <w:pStyle w:val="Footer"/>
      <w:tabs>
        <w:tab w:val="clear" w:pos="9072"/>
        <w:tab w:val="right" w:pos="9000"/>
      </w:tabs>
    </w:pPr>
  </w:p>
  <w:p w14:paraId="54FE6597" w14:textId="77777777" w:rsidR="00D50914" w:rsidRDefault="00D46567">
    <w:pPr>
      <w:pStyle w:val="Footer"/>
      <w:tabs>
        <w:tab w:val="clear" w:pos="9072"/>
        <w:tab w:val="right" w:pos="9000"/>
      </w:tabs>
    </w:pPr>
    <w:r>
      <w:t>Uncontrolled if printed. Access latest version via the intranet.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49E31" w14:textId="77777777" w:rsidR="00D60B9E" w:rsidRDefault="00D60B9E">
      <w:r>
        <w:separator/>
      </w:r>
    </w:p>
  </w:footnote>
  <w:footnote w:type="continuationSeparator" w:id="0">
    <w:p w14:paraId="388ECB7C" w14:textId="77777777" w:rsidR="00D60B9E" w:rsidRDefault="00D6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6BE9" w14:textId="5B8E4816" w:rsidR="00D50914" w:rsidRDefault="00D46567">
    <w:pPr>
      <w:pStyle w:val="Header"/>
      <w:tabs>
        <w:tab w:val="clear" w:pos="4320"/>
        <w:tab w:val="clear" w:pos="8640"/>
        <w:tab w:val="center" w:pos="4536"/>
        <w:tab w:val="right" w:pos="9072"/>
      </w:tabs>
      <w:jc w:val="right"/>
      <w:rPr>
        <w:sz w:val="24"/>
        <w:szCs w:val="24"/>
      </w:rPr>
    </w:pPr>
    <w:r>
      <w:t>RSK-PRO-KCD</w:t>
    </w:r>
    <w:r w:rsidR="00AD2FB5">
      <w:t>-</w:t>
    </w:r>
    <w:r w:rsidR="00C31703">
      <w:t>313</w:t>
    </w:r>
    <w:r>
      <w:tab/>
    </w:r>
    <w:r>
      <w:rPr>
        <w:sz w:val="24"/>
        <w:szCs w:val="24"/>
      </w:rPr>
      <w:t>Procedure</w:t>
    </w:r>
  </w:p>
  <w:p w14:paraId="0EAA7A52" w14:textId="277A526F" w:rsidR="00D50914" w:rsidRPr="006C7F8D" w:rsidRDefault="00991110" w:rsidP="006C7F8D">
    <w:pPr>
      <w:pStyle w:val="Header"/>
      <w:tabs>
        <w:tab w:val="clear" w:pos="4320"/>
        <w:tab w:val="clear" w:pos="8640"/>
        <w:tab w:val="left" w:pos="0"/>
        <w:tab w:val="center" w:pos="4513"/>
        <w:tab w:val="right" w:pos="9072"/>
      </w:tabs>
      <w:jc w:val="center"/>
      <w:rPr>
        <w:rFonts w:cs="Arial"/>
        <w:sz w:val="24"/>
        <w:szCs w:val="28"/>
      </w:rPr>
    </w:pPr>
    <w:sdt>
      <w:sdtPr>
        <w:rPr>
          <w:rFonts w:cs="Arial"/>
          <w:sz w:val="28"/>
          <w:szCs w:val="28"/>
        </w:rPr>
        <w:alias w:val="Title"/>
        <w:tag w:val=""/>
        <w:id w:val="-151075590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1703">
          <w:rPr>
            <w:rFonts w:cs="Arial"/>
            <w:sz w:val="28"/>
            <w:szCs w:val="28"/>
            <w:lang w:val="en-GB"/>
          </w:rPr>
          <w:t>Working from Ladders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FD7E" w14:textId="77777777" w:rsidR="00D50914" w:rsidRDefault="00D46567">
    <w:pPr>
      <w:pStyle w:val="ReportCoverTitle"/>
      <w:pBdr>
        <w:bottom w:val="nil"/>
      </w:pBdr>
      <w:tabs>
        <w:tab w:val="left" w:pos="2520"/>
        <w:tab w:val="left" w:pos="5040"/>
        <w:tab w:val="left" w:pos="7560"/>
      </w:tabs>
      <w:spacing w:before="1000" w:after="0"/>
      <w:jc w:val="right"/>
    </w:pPr>
    <w:r>
      <w:t>Procedure</w:t>
    </w:r>
  </w:p>
  <w:p w14:paraId="41E99B8C" w14:textId="77777777" w:rsidR="00D50914" w:rsidRDefault="00D50914">
    <w:pPr>
      <w:pStyle w:val="ReportCoverTitle"/>
      <w:pBdr>
        <w:bottom w:val="nil"/>
      </w:pBdr>
    </w:pPr>
  </w:p>
  <w:sdt>
    <w:sdtPr>
      <w:alias w:val="Title"/>
      <w:tag w:val=""/>
      <w:id w:val="100625718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A011C5B" w14:textId="5565A465" w:rsidR="00D50914" w:rsidRPr="006C7F8D" w:rsidRDefault="00D86C82" w:rsidP="006C7F8D">
        <w:pPr>
          <w:pStyle w:val="ReportCoverTitle"/>
          <w:rPr>
            <w:rFonts w:cs="Times New Roman"/>
            <w:b w:val="0"/>
            <w:sz w:val="22"/>
          </w:rPr>
        </w:pPr>
        <w:r w:rsidRPr="00D86C82">
          <w:t xml:space="preserve">Working from </w:t>
        </w:r>
        <w:r w:rsidR="00C31703">
          <w:t>Ladders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C92"/>
    <w:multiLevelType w:val="multilevel"/>
    <w:tmpl w:val="5562FB5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31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1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15" w:hanging="1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820" w:hanging="1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180" w:hanging="1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04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1" w:hanging="18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9C7429"/>
    <w:multiLevelType w:val="hybridMultilevel"/>
    <w:tmpl w:val="1F28862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594F50"/>
    <w:multiLevelType w:val="hybridMultilevel"/>
    <w:tmpl w:val="E20448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A064FD"/>
    <w:multiLevelType w:val="hybridMultilevel"/>
    <w:tmpl w:val="0F2C73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0910B23"/>
    <w:multiLevelType w:val="hybridMultilevel"/>
    <w:tmpl w:val="C39A88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1E8772C"/>
    <w:multiLevelType w:val="hybridMultilevel"/>
    <w:tmpl w:val="28D6148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2251140"/>
    <w:multiLevelType w:val="hybridMultilevel"/>
    <w:tmpl w:val="EBF0DAA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555A2B1F"/>
    <w:multiLevelType w:val="hybridMultilevel"/>
    <w:tmpl w:val="1CF41D5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58395AC8"/>
    <w:multiLevelType w:val="multilevel"/>
    <w:tmpl w:val="5562FB50"/>
    <w:numStyleLink w:val="ImportedStyle1"/>
  </w:abstractNum>
  <w:abstractNum w:abstractNumId="9">
    <w:nsid w:val="5F57453C"/>
    <w:multiLevelType w:val="hybridMultilevel"/>
    <w:tmpl w:val="8B50E21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531" w:hanging="6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381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15" w:hanging="1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20" w:hanging="1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6180" w:hanging="1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6804" w:hanging="17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1" w:hanging="18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531" w:hanging="6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381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15" w:hanging="1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20" w:hanging="1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6180" w:hanging="1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6804" w:hanging="17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1" w:hanging="18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531" w:hanging="6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381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15" w:hanging="1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20" w:hanging="1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6180" w:hanging="1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6804" w:hanging="17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1" w:hanging="18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14"/>
    <w:rsid w:val="00036635"/>
    <w:rsid w:val="000918EF"/>
    <w:rsid w:val="000C433F"/>
    <w:rsid w:val="000E0F20"/>
    <w:rsid w:val="00126613"/>
    <w:rsid w:val="001B28CD"/>
    <w:rsid w:val="001E5412"/>
    <w:rsid w:val="00235E87"/>
    <w:rsid w:val="002B3590"/>
    <w:rsid w:val="003043AD"/>
    <w:rsid w:val="00304FA0"/>
    <w:rsid w:val="003614B4"/>
    <w:rsid w:val="00411898"/>
    <w:rsid w:val="005427D9"/>
    <w:rsid w:val="00574A55"/>
    <w:rsid w:val="00593EDB"/>
    <w:rsid w:val="005C2371"/>
    <w:rsid w:val="00606806"/>
    <w:rsid w:val="006976BE"/>
    <w:rsid w:val="006C7F8D"/>
    <w:rsid w:val="00705426"/>
    <w:rsid w:val="00772102"/>
    <w:rsid w:val="007747E9"/>
    <w:rsid w:val="007E1186"/>
    <w:rsid w:val="00805B8E"/>
    <w:rsid w:val="008426E2"/>
    <w:rsid w:val="00860B2C"/>
    <w:rsid w:val="008E7543"/>
    <w:rsid w:val="00926734"/>
    <w:rsid w:val="00937FB1"/>
    <w:rsid w:val="00962E68"/>
    <w:rsid w:val="00967F42"/>
    <w:rsid w:val="00991110"/>
    <w:rsid w:val="00A0501D"/>
    <w:rsid w:val="00AB296C"/>
    <w:rsid w:val="00AD2FB5"/>
    <w:rsid w:val="00B86E30"/>
    <w:rsid w:val="00BB3645"/>
    <w:rsid w:val="00BC3D9B"/>
    <w:rsid w:val="00BD2891"/>
    <w:rsid w:val="00BF564D"/>
    <w:rsid w:val="00C140CE"/>
    <w:rsid w:val="00C31703"/>
    <w:rsid w:val="00D13286"/>
    <w:rsid w:val="00D46567"/>
    <w:rsid w:val="00D50914"/>
    <w:rsid w:val="00D60B9E"/>
    <w:rsid w:val="00D86C82"/>
    <w:rsid w:val="00DB3FD4"/>
    <w:rsid w:val="00E17175"/>
    <w:rsid w:val="00E34617"/>
    <w:rsid w:val="00EC2FD8"/>
    <w:rsid w:val="00ED0E52"/>
    <w:rsid w:val="00F72CF5"/>
    <w:rsid w:val="00FA3F90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C5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AU" w:eastAsia="en-US"/>
    </w:rPr>
  </w:style>
  <w:style w:type="paragraph" w:styleId="Heading2">
    <w:name w:val="heading 2"/>
    <w:next w:val="Body"/>
    <w:pPr>
      <w:keepNext/>
      <w:spacing w:before="240" w:after="120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1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6662"/>
        <w:tab w:val="right" w:pos="9072"/>
      </w:tabs>
      <w:jc w:val="center"/>
    </w:pPr>
    <w:rPr>
      <w:rFonts w:ascii="Arial" w:eastAsia="Arial" w:hAnsi="Arial" w:cs="Arial"/>
      <w:color w:val="000000"/>
      <w:u w:color="000000"/>
      <w:lang w:val="en-US"/>
    </w:rPr>
  </w:style>
  <w:style w:type="paragraph" w:customStyle="1" w:styleId="ReportCoverTitle">
    <w:name w:val="Report Cover Title"/>
    <w:qFormat/>
    <w:pPr>
      <w:pBdr>
        <w:bottom w:val="single" w:sz="6" w:space="0" w:color="000000"/>
      </w:pBdr>
      <w:tabs>
        <w:tab w:val="center" w:pos="4536"/>
        <w:tab w:val="right" w:pos="9000"/>
      </w:tabs>
      <w:spacing w:after="120"/>
      <w:jc w:val="center"/>
    </w:pPr>
    <w:rPr>
      <w:rFonts w:ascii="Arial" w:hAnsi="Arial" w:cs="Arial Unicode MS"/>
      <w:b/>
      <w:bCs/>
      <w:color w:val="000000"/>
      <w:sz w:val="44"/>
      <w:szCs w:val="44"/>
      <w:u w:color="000000"/>
      <w:lang w:val="en-US"/>
    </w:rPr>
  </w:style>
  <w:style w:type="paragraph" w:customStyle="1" w:styleId="ReportCoverText">
    <w:name w:val="Report Cover Text"/>
    <w:pPr>
      <w:spacing w:after="120"/>
      <w:jc w:val="center"/>
    </w:pPr>
    <w:rPr>
      <w:rFonts w:ascii="Arial" w:eastAsia="Arial" w:hAnsi="Arial" w:cs="Arial"/>
      <w:color w:val="000000"/>
      <w:sz w:val="36"/>
      <w:szCs w:val="36"/>
      <w:u w:color="000000"/>
      <w:lang w:val="en-US"/>
    </w:rPr>
  </w:style>
  <w:style w:type="paragraph" w:customStyle="1" w:styleId="Body">
    <w:name w:val="Body"/>
    <w:pPr>
      <w:spacing w:after="120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table" w:styleId="TableGrid">
    <w:name w:val="Table Grid"/>
    <w:basedOn w:val="TableNormal"/>
    <w:rsid w:val="006C7F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dr w:val="none" w:sz="0" w:space="0" w:color="auto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61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semiHidden/>
    <w:rsid w:val="003614B4"/>
    <w:rPr>
      <w:rFonts w:ascii="Tahoma" w:eastAsia="Times New Roman" w:hAnsi="Tahoma" w:cs="Tahoma"/>
      <w:sz w:val="16"/>
      <w:szCs w:val="16"/>
      <w:bdr w:val="none" w:sz="0" w:space="0" w:color="auto"/>
      <w:lang w:val="en-AU" w:eastAsia="en-US"/>
    </w:rPr>
  </w:style>
  <w:style w:type="paragraph" w:styleId="ListParagraph">
    <w:name w:val="List Paragraph"/>
    <w:basedOn w:val="Normal"/>
    <w:uiPriority w:val="34"/>
    <w:qFormat/>
    <w:rsid w:val="0036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9C84002B06B439DA773BCD5D7BD89" ma:contentTypeVersion="0" ma:contentTypeDescription="Create a new document." ma:contentTypeScope="" ma:versionID="93cce71f2c3fb9a7609fae389cb10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3AE27-1144-4E01-A034-0DA614F7C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C2FE9-2A4E-4963-A7D9-895259F7B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26691-02EB-47D6-BC47-25B4723CC6B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from Ladders</vt:lpstr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from Ladders</dc:title>
  <dc:creator>Kupe, Bernard Priv.</dc:creator>
  <cp:lastModifiedBy>Kupe, Bernard Priv.</cp:lastModifiedBy>
  <cp:revision>2</cp:revision>
  <dcterms:created xsi:type="dcterms:W3CDTF">2021-06-13T01:28:00Z</dcterms:created>
  <dcterms:modified xsi:type="dcterms:W3CDTF">2021-06-13T01:28:00Z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0x010100D999C84002B06B439DA773BCD5D7BD89</vt:lpwstr>
  </property>
</Properties>
</file>