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EC2949" w:rsidRDefault="00D46567">
      <w:pPr>
        <w:pStyle w:val="ReportCoverText"/>
        <w:rPr>
          <w:lang w:val="en-AU"/>
        </w:rPr>
      </w:pPr>
      <w:r w:rsidRPr="00EC2949">
        <w:rPr>
          <w:noProof/>
          <w:lang w:val="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EC2949" w:rsidRDefault="00D46567">
      <w:pPr>
        <w:pStyle w:val="ReportCoverText"/>
        <w:rPr>
          <w:b/>
          <w:bCs/>
          <w:sz w:val="40"/>
          <w:szCs w:val="40"/>
          <w:lang w:val="en-AU"/>
        </w:rPr>
      </w:pPr>
      <w:r w:rsidRPr="00EC2949">
        <w:rPr>
          <w:rFonts w:eastAsia="Arial Unicode MS"/>
          <w:b/>
          <w:bCs/>
          <w:sz w:val="40"/>
          <w:szCs w:val="40"/>
          <w:lang w:val="en-AU"/>
        </w:rPr>
        <w:t>Key Control Data Sheet</w:t>
      </w:r>
    </w:p>
    <w:p w14:paraId="14BF3103" w14:textId="77777777" w:rsidR="00D50914" w:rsidRPr="00EC2949" w:rsidRDefault="00D50914">
      <w:pPr>
        <w:pStyle w:val="ReportCoverText"/>
        <w:rPr>
          <w:lang w:val="en-AU"/>
        </w:rPr>
      </w:pPr>
    </w:p>
    <w:p w14:paraId="05C80E3E" w14:textId="7D7698D8" w:rsidR="00D50914" w:rsidRPr="00EC2949" w:rsidRDefault="00D46567">
      <w:pPr>
        <w:pStyle w:val="ReportCoverText"/>
        <w:rPr>
          <w:lang w:val="en-AU"/>
        </w:rPr>
      </w:pPr>
      <w:r w:rsidRPr="00EC2949">
        <w:rPr>
          <w:rFonts w:eastAsia="Arial Unicode MS"/>
          <w:lang w:val="en-AU"/>
        </w:rPr>
        <w:t xml:space="preserve">Procedure Number: </w:t>
      </w:r>
      <w:r w:rsidRPr="00EC2949">
        <w:rPr>
          <w:rFonts w:eastAsia="Arial Unicode MS"/>
          <w:u w:color="4F81BD"/>
          <w:lang w:val="en-AU"/>
        </w:rPr>
        <w:t>RSK-PRO-KCD</w:t>
      </w:r>
      <w:r w:rsidR="007B3A2F" w:rsidRPr="00EC2949">
        <w:rPr>
          <w:rFonts w:eastAsia="Arial Unicode MS"/>
          <w:u w:color="4F81BD"/>
          <w:lang w:val="en-AU"/>
        </w:rPr>
        <w:t>-</w:t>
      </w:r>
      <w:r w:rsidR="00343C7A">
        <w:rPr>
          <w:rFonts w:eastAsia="Arial Unicode MS"/>
          <w:u w:color="4F81BD"/>
          <w:lang w:val="en-AU"/>
        </w:rPr>
        <w:t>005</w:t>
      </w:r>
    </w:p>
    <w:p w14:paraId="66D7254E" w14:textId="77777777" w:rsidR="00D50914" w:rsidRPr="00EC2949" w:rsidRDefault="00D50914">
      <w:pPr>
        <w:pStyle w:val="ReportCoverText"/>
        <w:rPr>
          <w:lang w:val="en-AU"/>
        </w:rPr>
      </w:pPr>
    </w:p>
    <w:p w14:paraId="66BF17CC" w14:textId="77777777" w:rsidR="00D50914" w:rsidRPr="00EC2949" w:rsidRDefault="00D46567">
      <w:pPr>
        <w:pStyle w:val="ReportCoverText"/>
        <w:rPr>
          <w:lang w:val="en-AU"/>
        </w:rPr>
      </w:pPr>
      <w:r w:rsidRPr="00EC2949">
        <w:rPr>
          <w:rFonts w:eastAsia="Arial Unicode MS"/>
          <w:lang w:val="en-AU"/>
        </w:rPr>
        <w:t xml:space="preserve">Scope of Application: Ok </w:t>
      </w:r>
      <w:proofErr w:type="spellStart"/>
      <w:r w:rsidRPr="00EC2949">
        <w:rPr>
          <w:rFonts w:eastAsia="Arial Unicode MS"/>
          <w:lang w:val="en-AU"/>
        </w:rPr>
        <w:t>Tedi</w:t>
      </w:r>
      <w:proofErr w:type="spellEnd"/>
      <w:r w:rsidRPr="00EC2949">
        <w:rPr>
          <w:rFonts w:eastAsia="Arial Unicode MS"/>
          <w:lang w:val="en-AU"/>
        </w:rPr>
        <w:t xml:space="preserve"> Mining Limited</w:t>
      </w:r>
    </w:p>
    <w:p w14:paraId="4C00CD9E" w14:textId="77777777" w:rsidR="00D50914" w:rsidRPr="00EC2949" w:rsidRDefault="00D50914">
      <w:pPr>
        <w:pStyle w:val="ReportCoverText"/>
        <w:rPr>
          <w:lang w:val="en-AU"/>
        </w:rPr>
      </w:pPr>
    </w:p>
    <w:p w14:paraId="55DCFE70" w14:textId="3F8FA813" w:rsidR="00D50914" w:rsidRPr="00EC2949" w:rsidRDefault="00D46567">
      <w:pPr>
        <w:pStyle w:val="ReportCoverText"/>
        <w:rPr>
          <w:i/>
          <w:iCs/>
          <w:color w:val="4F81BD"/>
          <w:u w:color="4F81BD"/>
          <w:lang w:val="en-AU"/>
        </w:rPr>
      </w:pPr>
      <w:r w:rsidRPr="00EC2949">
        <w:rPr>
          <w:rFonts w:eastAsia="Arial Unicode MS"/>
          <w:lang w:val="en-AU"/>
        </w:rPr>
        <w:t>Issued</w:t>
      </w:r>
      <w:r w:rsidRPr="00EC2949">
        <w:rPr>
          <w:rFonts w:eastAsia="Arial Unicode MS"/>
          <w:color w:val="000000" w:themeColor="text1"/>
          <w:lang w:val="en-AU"/>
        </w:rPr>
        <w:t xml:space="preserve">:  </w:t>
      </w:r>
      <w:proofErr w:type="gramStart"/>
      <w:r w:rsidR="00B03CDB" w:rsidRPr="00EC2949">
        <w:rPr>
          <w:rFonts w:eastAsia="Arial Unicode MS"/>
          <w:iCs/>
          <w:color w:val="000000" w:themeColor="text1"/>
          <w:u w:color="4F81BD"/>
          <w:lang w:val="en-AU"/>
        </w:rPr>
        <w:t>January</w:t>
      </w:r>
      <w:r w:rsidRPr="00EC2949">
        <w:rPr>
          <w:rFonts w:eastAsia="Arial Unicode MS"/>
          <w:iCs/>
          <w:color w:val="000000" w:themeColor="text1"/>
          <w:u w:color="4F81BD"/>
          <w:lang w:val="en-AU"/>
        </w:rPr>
        <w:t>,</w:t>
      </w:r>
      <w:proofErr w:type="gramEnd"/>
      <w:r w:rsidRPr="00EC2949">
        <w:rPr>
          <w:rFonts w:eastAsia="Arial Unicode MS"/>
          <w:iCs/>
          <w:color w:val="000000" w:themeColor="text1"/>
          <w:u w:color="4F81BD"/>
          <w:lang w:val="en-AU"/>
        </w:rPr>
        <w:t xml:space="preserve"> </w:t>
      </w:r>
      <w:r w:rsidR="007B3A2F" w:rsidRPr="00EC2949">
        <w:rPr>
          <w:rFonts w:eastAsia="Arial Unicode MS"/>
          <w:iCs/>
          <w:color w:val="000000" w:themeColor="text1"/>
          <w:u w:color="4F81BD"/>
          <w:lang w:val="en-AU"/>
        </w:rPr>
        <w:t>201</w:t>
      </w:r>
      <w:r w:rsidR="00B03CDB" w:rsidRPr="00EC2949">
        <w:rPr>
          <w:rFonts w:eastAsia="Arial Unicode MS"/>
          <w:iCs/>
          <w:color w:val="000000" w:themeColor="text1"/>
          <w:u w:color="4F81BD"/>
          <w:lang w:val="en-AU"/>
        </w:rPr>
        <w:t>9</w:t>
      </w:r>
    </w:p>
    <w:p w14:paraId="1A19F8F0" w14:textId="77777777" w:rsidR="00D50914" w:rsidRPr="00EC2949" w:rsidRDefault="00D50914">
      <w:pPr>
        <w:pStyle w:val="ReportCoverText"/>
        <w:rPr>
          <w:lang w:val="en-AU"/>
        </w:rPr>
      </w:pPr>
    </w:p>
    <w:p w14:paraId="716FD864" w14:textId="77777777" w:rsidR="00D50914" w:rsidRPr="00EC2949" w:rsidRDefault="00D46567">
      <w:pPr>
        <w:pStyle w:val="ReportCoverText"/>
        <w:rPr>
          <w:lang w:val="en-AU"/>
        </w:rPr>
      </w:pPr>
      <w:r w:rsidRPr="00EC2949">
        <w:rPr>
          <w:rFonts w:eastAsia="Arial Unicode MS"/>
          <w:lang w:val="en-AU"/>
        </w:rPr>
        <w:t>Document Owner: Manager – OHS &amp; Training</w:t>
      </w:r>
    </w:p>
    <w:p w14:paraId="6ACD5FEC" w14:textId="77777777" w:rsidR="00D50914" w:rsidRPr="00EC2949" w:rsidRDefault="00D50914">
      <w:pPr>
        <w:pStyle w:val="Body"/>
        <w:rPr>
          <w:b/>
          <w:bCs/>
          <w:lang w:val="en-AU"/>
        </w:rPr>
      </w:pPr>
    </w:p>
    <w:p w14:paraId="63E5DAA4" w14:textId="77777777" w:rsidR="00D50914" w:rsidRPr="00EC2949" w:rsidRDefault="00D50914">
      <w:pPr>
        <w:pStyle w:val="Body"/>
        <w:rPr>
          <w:b/>
          <w:bCs/>
          <w:color w:val="000000" w:themeColor="text1"/>
          <w:lang w:val="en-AU"/>
        </w:rPr>
      </w:pPr>
    </w:p>
    <w:p w14:paraId="505B7A5E" w14:textId="7081CB7D" w:rsidR="00D50914" w:rsidRPr="00CB5123" w:rsidRDefault="00D46567" w:rsidP="00EC29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sz w:val="22"/>
          <w:szCs w:val="22"/>
          <w:lang w:eastAsia="en-AU"/>
        </w:rPr>
      </w:pPr>
      <w:r w:rsidRPr="00EC2949">
        <w:rPr>
          <w:rFonts w:ascii="Arial" w:hAnsi="Arial" w:cs="Arial"/>
          <w:b/>
          <w:bCs/>
          <w:color w:val="000000" w:themeColor="text1"/>
          <w:sz w:val="28"/>
          <w:szCs w:val="28"/>
        </w:rPr>
        <w:t>Why is the Control Important</w:t>
      </w:r>
      <w:r w:rsidRPr="00EC2949">
        <w:rPr>
          <w:rFonts w:ascii="Arial" w:hAnsi="Arial" w:cs="Arial"/>
          <w:color w:val="000000" w:themeColor="text1"/>
          <w:sz w:val="28"/>
          <w:szCs w:val="28"/>
        </w:rPr>
        <w:t xml:space="preserve"> –</w:t>
      </w:r>
      <w:r w:rsidRPr="00EC2949">
        <w:rPr>
          <w:rFonts w:ascii="Arial" w:hAnsi="Arial" w:cs="Arial"/>
          <w:color w:val="000000" w:themeColor="text1"/>
        </w:rPr>
        <w:t xml:space="preserve"> </w:t>
      </w:r>
      <w:r w:rsidR="00343C7A" w:rsidRPr="00343C7A">
        <w:rPr>
          <w:rFonts w:ascii="Arial" w:hAnsi="Arial" w:cs="Arial"/>
          <w:sz w:val="22"/>
          <w:szCs w:val="22"/>
          <w:lang w:eastAsia="en-AU"/>
        </w:rPr>
        <w:t>End stops, and anti-fall devices such as drop plates or anti derailment plates prevent bridge and gantry crane hoist trolleys or carriages running off the beam and causing injuries to personnel</w:t>
      </w:r>
      <w:r w:rsidRPr="00CB5123">
        <w:rPr>
          <w:rFonts w:ascii="Arial" w:hAnsi="Arial" w:cs="Arial"/>
          <w:sz w:val="22"/>
          <w:szCs w:val="22"/>
          <w:lang w:eastAsia="en-AU"/>
        </w:rPr>
        <w:t>.</w:t>
      </w:r>
    </w:p>
    <w:p w14:paraId="3E25B3B5" w14:textId="10080C4F" w:rsidR="00D50914" w:rsidRPr="00CB5123" w:rsidRDefault="00D46567" w:rsidP="00343C7A">
      <w:pPr>
        <w:autoSpaceDE w:val="0"/>
        <w:autoSpaceDN w:val="0"/>
        <w:adjustRightInd w:val="0"/>
        <w:rPr>
          <w:rFonts w:ascii="Arial" w:hAnsi="Arial" w:cs="Arial"/>
          <w:sz w:val="22"/>
          <w:szCs w:val="22"/>
          <w:lang w:eastAsia="en-AU"/>
        </w:rPr>
      </w:pPr>
      <w:r w:rsidRPr="00EC2949">
        <w:rPr>
          <w:rFonts w:ascii="Arial" w:hAnsi="Arial" w:cs="Arial"/>
          <w:b/>
          <w:bCs/>
          <w:sz w:val="28"/>
          <w:szCs w:val="28"/>
        </w:rPr>
        <w:t>Exemption</w:t>
      </w:r>
      <w:r w:rsidRPr="00EC2949">
        <w:rPr>
          <w:rFonts w:ascii="Arial" w:hAnsi="Arial" w:cs="Arial"/>
          <w:sz w:val="28"/>
          <w:szCs w:val="28"/>
        </w:rPr>
        <w:t xml:space="preserve"> –</w:t>
      </w:r>
      <w:r w:rsidRPr="00EC2949">
        <w:rPr>
          <w:rFonts w:ascii="Arial" w:hAnsi="Arial" w:cs="Arial"/>
        </w:rPr>
        <w:t xml:space="preserve"> </w:t>
      </w:r>
      <w:r w:rsidR="00343C7A">
        <w:rPr>
          <w:rFonts w:ascii="Arial" w:hAnsi="Arial" w:cs="Arial"/>
          <w:sz w:val="22"/>
          <w:szCs w:val="22"/>
          <w:lang w:eastAsia="en-AU"/>
        </w:rPr>
        <w:t>Nil exemptions permitted</w:t>
      </w:r>
      <w:r w:rsidR="00CB5123" w:rsidRPr="00CB5123">
        <w:rPr>
          <w:rFonts w:ascii="Arial" w:hAnsi="Arial" w:cs="Arial"/>
          <w:sz w:val="22"/>
          <w:szCs w:val="22"/>
          <w:lang w:eastAsia="en-AU"/>
        </w:rPr>
        <w:t>.</w:t>
      </w:r>
      <w:r w:rsidRPr="00EC2949">
        <w:rPr>
          <w:rFonts w:ascii="Arial" w:hAnsi="Arial" w:cs="Arial"/>
          <w:sz w:val="22"/>
          <w:szCs w:val="22"/>
        </w:rPr>
        <w:br w:type="page"/>
      </w:r>
    </w:p>
    <w:p w14:paraId="476C0144" w14:textId="77777777" w:rsidR="00D50914" w:rsidRPr="00EC2949" w:rsidRDefault="00D46567">
      <w:pPr>
        <w:pStyle w:val="Body"/>
        <w:ind w:left="360"/>
        <w:jc w:val="center"/>
        <w:rPr>
          <w:b/>
          <w:bCs/>
          <w:sz w:val="32"/>
          <w:szCs w:val="32"/>
          <w:lang w:val="en-AU"/>
        </w:rPr>
      </w:pPr>
      <w:r w:rsidRPr="00EC2949">
        <w:rPr>
          <w:b/>
          <w:bCs/>
          <w:sz w:val="32"/>
          <w:szCs w:val="32"/>
          <w:lang w:val="en-AU"/>
        </w:rPr>
        <w:lastRenderedPageBreak/>
        <w:t>Operational Requirements</w:t>
      </w:r>
    </w:p>
    <w:p w14:paraId="157977BB" w14:textId="77777777" w:rsidR="00D50914" w:rsidRPr="00EC2949" w:rsidRDefault="00D46567">
      <w:pPr>
        <w:pStyle w:val="Heading2"/>
        <w:numPr>
          <w:ilvl w:val="0"/>
          <w:numId w:val="2"/>
        </w:numPr>
        <w:rPr>
          <w:rFonts w:cs="Arial"/>
          <w:lang w:val="en-AU"/>
        </w:rPr>
      </w:pPr>
      <w:r w:rsidRPr="00EC2949">
        <w:rPr>
          <w:rFonts w:cs="Arial"/>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43C7A" w:rsidRPr="00EC2949" w14:paraId="3E658530" w14:textId="77777777" w:rsidTr="00343C7A">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F53B" w14:textId="12A285B5" w:rsidR="00343C7A" w:rsidRPr="00EC2949" w:rsidRDefault="00343C7A" w:rsidP="00343C7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0E562F">
              <w:t>End stops provided on crane</w:t>
            </w:r>
            <w:r>
              <w:t xml:space="preserve"> carriage or bridge runway or rails</w:t>
            </w:r>
            <w:r w:rsidRPr="000E562F">
              <w:t xml:space="preserve"> and hoist </w:t>
            </w:r>
            <w:r>
              <w:t xml:space="preserve">trolley </w:t>
            </w:r>
            <w:r w:rsidRPr="000E562F">
              <w:t xml:space="preserve">tracks </w:t>
            </w:r>
            <w:r>
              <w:t xml:space="preserve">or beam </w:t>
            </w:r>
            <w:r w:rsidRPr="000E562F">
              <w:t xml:space="preserve">to prevent equipment running off the end of the rail or track.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D065" w14:textId="783316DF" w:rsidR="00343C7A" w:rsidRPr="00EC2949" w:rsidRDefault="00343C7A" w:rsidP="00343C7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417506">
              <w:t>Anti-fall devices such as drop plates or anti derailment plates are used to keep the trolley assembly on the beam</w:t>
            </w:r>
            <w:r>
              <w:t xml:space="preserve"> </w:t>
            </w:r>
            <w:r w:rsidRPr="00417506">
              <w:rPr>
                <w:lang w:eastAsia="en-AU"/>
              </w:rPr>
              <w:t>to prevent falls of plant in the event of failure.</w:t>
            </w:r>
            <w:r>
              <w:rPr>
                <w:rFonts w:ascii="Trebuchet MS" w:hAnsi="Trebuchet MS"/>
                <w:sz w:val="20"/>
                <w:szCs w:val="20"/>
              </w:rPr>
              <w:t xml:space="preserve"> </w:t>
            </w:r>
            <w:r w:rsidRPr="007267D5">
              <w:t xml:space="preserve">A top-running crane, under-running crane, wheel- or rail-mounted gantry crane, and monorail hoist </w:t>
            </w:r>
            <w:r>
              <w:t xml:space="preserve">has </w:t>
            </w:r>
            <w:r w:rsidRPr="007267D5">
              <w:t>a means to limit the drop of the crane, trolley and bridge truck frames if a tyre, wheel or axle fails.</w:t>
            </w:r>
          </w:p>
        </w:tc>
      </w:tr>
      <w:tr w:rsidR="00343C7A" w:rsidRPr="00EC2949" w14:paraId="23AE5B96" w14:textId="77777777" w:rsidTr="00343C7A">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10478" w14:textId="534A7191" w:rsidR="00343C7A" w:rsidRPr="00EC2949" w:rsidRDefault="00343C7A" w:rsidP="00343C7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994"/>
              </w:tabs>
              <w:spacing w:before="60" w:after="60"/>
            </w:pPr>
            <w:r w:rsidRPr="00417506">
              <w:rPr>
                <w:lang w:eastAsia="en-AU"/>
              </w:rPr>
              <w:t>Operators are trained, competent and hold the required licences.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55A83" w14:textId="49803371" w:rsidR="00343C7A" w:rsidRPr="00EC2949" w:rsidRDefault="00343C7A" w:rsidP="00343C7A">
            <w:pPr>
              <w:pStyle w:val="Body"/>
              <w:spacing w:before="60" w:after="60"/>
            </w:pPr>
            <w:r w:rsidRPr="00417506">
              <w:rPr>
                <w:lang w:eastAsia="en-AU"/>
              </w:rPr>
              <w:t>Unsafe bridge and gantry cranes are appropriately disabled, tagged out, electrically isolated and not operated.</w:t>
            </w:r>
          </w:p>
        </w:tc>
      </w:tr>
      <w:tr w:rsidR="00343C7A" w:rsidRPr="00EC2949" w14:paraId="36FB755C" w14:textId="77777777" w:rsidTr="00343C7A">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375B2" w14:textId="128665F5" w:rsidR="00343C7A" w:rsidRPr="00EC2949" w:rsidRDefault="00343C7A" w:rsidP="00343C7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17506">
              <w:rPr>
                <w:lang w:eastAsia="en-AU"/>
              </w:rPr>
              <w:t xml:space="preserve">Bridge and gantry cranes are operated within their </w:t>
            </w:r>
            <w:r w:rsidRPr="00417506">
              <w:rPr>
                <w:rFonts w:eastAsia="ヒラギノ角ゴ Pro W3"/>
              </w:rPr>
              <w:t>travel limits so that end stops are not repeatedly impacted during operation.</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6F2C1" w14:textId="5191094B" w:rsidR="00343C7A" w:rsidRPr="00EC2949" w:rsidRDefault="00343C7A" w:rsidP="00343C7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Pr>
                <w:lang w:eastAsia="en-AU"/>
              </w:rPr>
              <w:t>When not in use b</w:t>
            </w:r>
            <w:r w:rsidRPr="00417506">
              <w:rPr>
                <w:lang w:eastAsia="en-AU"/>
              </w:rPr>
              <w:t>ridge and gantry cranes are driven to the designated parking area and parked.</w:t>
            </w:r>
          </w:p>
        </w:tc>
      </w:tr>
    </w:tbl>
    <w:p w14:paraId="7FC6F403" w14:textId="77777777" w:rsidR="00D50914" w:rsidRPr="00EC2949" w:rsidRDefault="00D46567">
      <w:pPr>
        <w:pStyle w:val="Heading2"/>
        <w:numPr>
          <w:ilvl w:val="0"/>
          <w:numId w:val="3"/>
        </w:numPr>
        <w:rPr>
          <w:rFonts w:cs="Arial"/>
          <w:lang w:val="en-AU"/>
        </w:rPr>
      </w:pPr>
      <w:r w:rsidRPr="00EC2949">
        <w:rPr>
          <w:rFonts w:cs="Arial"/>
          <w:lang w:val="en-AU"/>
        </w:rPr>
        <w:t>Utilisation</w:t>
      </w:r>
    </w:p>
    <w:p w14:paraId="6D469A09" w14:textId="77777777" w:rsidR="00343C7A" w:rsidRPr="00343C7A" w:rsidRDefault="00343C7A" w:rsidP="00343C7A">
      <w:pPr>
        <w:pStyle w:val="Body"/>
        <w:spacing w:before="60"/>
        <w:ind w:left="425"/>
      </w:pPr>
      <w:r w:rsidRPr="00343C7A">
        <w:t>A bridge crane (or overhead travelling crane) is defined as a crane comprising a bridge beam or beams mounted to end carriages at each end, capable of travelling along elevated runways and having one or more hoist trolley mechanisms arranged across the bridge.</w:t>
      </w:r>
    </w:p>
    <w:p w14:paraId="5CF8BC8F" w14:textId="48904A33" w:rsidR="00EC2949" w:rsidRPr="00343C7A" w:rsidRDefault="00343C7A" w:rsidP="00343C7A">
      <w:pPr>
        <w:pStyle w:val="Body"/>
        <w:spacing w:before="60"/>
        <w:ind w:left="425"/>
      </w:pPr>
      <w:r w:rsidRPr="00843C90">
        <w:t>A gantry crane comprises a bridge beam or beams, which are supported at one or</w:t>
      </w:r>
      <w:r>
        <w:t xml:space="preserve"> </w:t>
      </w:r>
      <w:r w:rsidRPr="00843C90">
        <w:t>both ends by legs mounted to end carriages, capable of travelling along runways and has one or more hoist trolley mechanisms</w:t>
      </w:r>
      <w:r w:rsidR="00EC2949" w:rsidRPr="00343C7A">
        <w:t xml:space="preserve">. </w:t>
      </w:r>
    </w:p>
    <w:p w14:paraId="2FCDE557" w14:textId="77777777" w:rsidR="00D50914" w:rsidRPr="00EC2949" w:rsidRDefault="00D46567">
      <w:pPr>
        <w:pStyle w:val="Heading2"/>
        <w:numPr>
          <w:ilvl w:val="0"/>
          <w:numId w:val="3"/>
        </w:numPr>
        <w:rPr>
          <w:rFonts w:cs="Arial"/>
          <w:color w:val="000000" w:themeColor="text1"/>
          <w:lang w:val="en-AU"/>
        </w:rPr>
      </w:pPr>
      <w:r w:rsidRPr="00EC2949">
        <w:rPr>
          <w:rFonts w:cs="Arial"/>
          <w:color w:val="000000" w:themeColor="text1"/>
          <w:lang w:val="en-AU"/>
        </w:rPr>
        <w:t>Safety Critical Defeat Requirements</w:t>
      </w:r>
    </w:p>
    <w:p w14:paraId="3854C3FD" w14:textId="77777777" w:rsidR="00CB5123" w:rsidRDefault="00CB5123" w:rsidP="003F54FD">
      <w:pPr>
        <w:pStyle w:val="Body"/>
        <w:spacing w:before="60"/>
        <w:ind w:left="425"/>
      </w:pPr>
      <w:r>
        <w:t xml:space="preserve">No defeats </w:t>
      </w:r>
      <w:r>
        <w:t>permitted.</w:t>
      </w:r>
    </w:p>
    <w:p w14:paraId="2CEEF942" w14:textId="77777777" w:rsidR="00D50914" w:rsidRPr="00EC2949" w:rsidRDefault="00D46567">
      <w:pPr>
        <w:pStyle w:val="Heading2"/>
        <w:numPr>
          <w:ilvl w:val="0"/>
          <w:numId w:val="3"/>
        </w:numPr>
        <w:rPr>
          <w:rFonts w:cs="Arial"/>
          <w:lang w:val="en-AU"/>
        </w:rPr>
      </w:pPr>
      <w:r w:rsidRPr="00EC2949">
        <w:rPr>
          <w:rFonts w:cs="Arial"/>
          <w:lang w:val="en-AU"/>
        </w:rPr>
        <w:t>Testing &amp; Verification</w:t>
      </w:r>
    </w:p>
    <w:p w14:paraId="1299EC11" w14:textId="77777777" w:rsidR="00343C7A" w:rsidRDefault="00343C7A" w:rsidP="00343C7A">
      <w:pPr>
        <w:pStyle w:val="Body"/>
        <w:spacing w:before="60"/>
        <w:ind w:left="425"/>
      </w:pPr>
      <w:r>
        <w:t>Before operating crane</w:t>
      </w:r>
      <w:r w:rsidRPr="006A7B39">
        <w:t xml:space="preserve">: </w:t>
      </w:r>
    </w:p>
    <w:p w14:paraId="3E56B43C" w14:textId="51ED2B10" w:rsidR="00343C7A" w:rsidRPr="00343C7A" w:rsidRDefault="00343C7A" w:rsidP="00343C7A">
      <w:pPr>
        <w:pStyle w:val="Body"/>
        <w:numPr>
          <w:ilvl w:val="0"/>
          <w:numId w:val="44"/>
        </w:numPr>
        <w:spacing w:before="60"/>
      </w:pPr>
      <w:r w:rsidRPr="00343C7A">
        <w:t xml:space="preserve">Check condition of all end stops and bumpers for damage. </w:t>
      </w:r>
    </w:p>
    <w:p w14:paraId="1F4D2D1A" w14:textId="77777777" w:rsidR="00343C7A" w:rsidRDefault="00343C7A" w:rsidP="00343C7A">
      <w:pPr>
        <w:pStyle w:val="Body"/>
        <w:spacing w:before="60"/>
        <w:ind w:left="425"/>
      </w:pPr>
      <w:r w:rsidRPr="000E562F">
        <w:t xml:space="preserve">Drop </w:t>
      </w:r>
      <w:r>
        <w:t xml:space="preserve">plates </w:t>
      </w:r>
      <w:r w:rsidRPr="000E562F">
        <w:t>must be able to support the trolley, bridge and gantry with the crane or hoist loaded to its rated capacity and must be certified to be able to do so by the original equipment manufacturer or a professional engineer.</w:t>
      </w:r>
    </w:p>
    <w:p w14:paraId="09275E70" w14:textId="77777777" w:rsidR="00343C7A" w:rsidRDefault="00343C7A" w:rsidP="00343C7A">
      <w:pPr>
        <w:pStyle w:val="Body"/>
        <w:spacing w:before="60"/>
        <w:ind w:left="425"/>
      </w:pPr>
      <w:r>
        <w:t xml:space="preserve">Bridge or carriage, or trolley end </w:t>
      </w:r>
      <w:proofErr w:type="gramStart"/>
      <w:r>
        <w:t>stops</w:t>
      </w:r>
      <w:proofErr w:type="gramEnd"/>
      <w:r>
        <w:t xml:space="preserve"> and the crane support structure must be capable of resisting end stop loads </w:t>
      </w:r>
      <w:r w:rsidRPr="000E562F">
        <w:t>and must be certified to be able to do so by the original equipment manufacturer or a professional engineer.</w:t>
      </w:r>
    </w:p>
    <w:p w14:paraId="6DE82269" w14:textId="465E9247" w:rsidR="001C2FCA" w:rsidRPr="00343C7A" w:rsidRDefault="00343C7A" w:rsidP="00343C7A">
      <w:pPr>
        <w:pStyle w:val="Body"/>
        <w:spacing w:before="60"/>
        <w:ind w:left="425"/>
      </w:pPr>
      <w:r>
        <w:lastRenderedPageBreak/>
        <w:t>D</w:t>
      </w:r>
      <w:r w:rsidRPr="006A7B39">
        <w:t>ocument</w:t>
      </w:r>
      <w:r>
        <w:t>ation</w:t>
      </w:r>
      <w:r w:rsidRPr="006A7B39">
        <w:t xml:space="preserve"> </w:t>
      </w:r>
      <w:r>
        <w:t xml:space="preserve">available </w:t>
      </w:r>
      <w:r w:rsidRPr="006A7B39">
        <w:t>for the crane and the crane support structure to show system capable of resisting end stop loads</w:t>
      </w:r>
      <w:r w:rsidR="001C2FCA" w:rsidRPr="00343C7A">
        <w:t>.</w:t>
      </w:r>
    </w:p>
    <w:p w14:paraId="78674CF1" w14:textId="77777777" w:rsidR="00D50914" w:rsidRPr="00EC2949" w:rsidRDefault="00D46567">
      <w:pPr>
        <w:pStyle w:val="Heading2"/>
        <w:numPr>
          <w:ilvl w:val="0"/>
          <w:numId w:val="3"/>
        </w:numPr>
        <w:rPr>
          <w:rFonts w:cs="Arial"/>
          <w:lang w:val="en-AU"/>
        </w:rPr>
      </w:pPr>
      <w:r w:rsidRPr="00EC2949">
        <w:rPr>
          <w:rFonts w:cs="Arial"/>
          <w:lang w:val="en-AU"/>
        </w:rPr>
        <w:t>Maintenance</w:t>
      </w:r>
    </w:p>
    <w:p w14:paraId="19C2C86F" w14:textId="50C09B46" w:rsidR="003F54FD" w:rsidRDefault="003F54FD" w:rsidP="003F54FD">
      <w:pPr>
        <w:pStyle w:val="Body"/>
        <w:spacing w:before="60"/>
        <w:ind w:left="425"/>
      </w:pPr>
      <w:r>
        <w:t xml:space="preserve">Auxiliary lifting equipment/ gear and </w:t>
      </w:r>
      <w:r w:rsidR="00343C7A">
        <w:t>cranes</w:t>
      </w:r>
      <w:r>
        <w:t xml:space="preserve"> </w:t>
      </w:r>
      <w:r w:rsidRPr="00B5762C">
        <w:t>maintained according to the manufacturer’s specifications by suitably qualified and trained person</w:t>
      </w:r>
      <w:r>
        <w:t xml:space="preserve"> including external third</w:t>
      </w:r>
      <w:r>
        <w:t>-</w:t>
      </w:r>
      <w:r>
        <w:t>party inspections</w:t>
      </w:r>
      <w:r w:rsidRPr="00B5762C">
        <w:t xml:space="preserve">. In harsh operating environments </w:t>
      </w:r>
      <w:proofErr w:type="gramStart"/>
      <w:r w:rsidRPr="00B5762C">
        <w:t>more</w:t>
      </w:r>
      <w:proofErr w:type="gramEnd"/>
      <w:r w:rsidRPr="00B5762C">
        <w:t xml:space="preserve"> frequent servicing maybe required. </w:t>
      </w:r>
    </w:p>
    <w:p w14:paraId="608FFED9" w14:textId="777AB11C" w:rsidR="003F54FD" w:rsidRDefault="0078746B" w:rsidP="003F54FD">
      <w:pPr>
        <w:pStyle w:val="Body"/>
        <w:spacing w:before="60"/>
        <w:ind w:left="425"/>
      </w:pPr>
      <w:r>
        <w:t>Hoists</w:t>
      </w:r>
      <w:r w:rsidR="003F54FD">
        <w:t xml:space="preserve"> must be inspected annually.</w:t>
      </w:r>
    </w:p>
    <w:p w14:paraId="0F30B156" w14:textId="77777777" w:rsidR="003F54FD" w:rsidRDefault="003F54FD" w:rsidP="003F54FD">
      <w:pPr>
        <w:pStyle w:val="Body"/>
        <w:spacing w:before="60"/>
        <w:ind w:left="425"/>
      </w:pPr>
      <w:r>
        <w:t>A</w:t>
      </w:r>
      <w:r w:rsidRPr="003736E5">
        <w:t xml:space="preserve">uxiliary lifting gear must be </w:t>
      </w:r>
      <w:r>
        <w:t xml:space="preserve">inspected </w:t>
      </w:r>
      <w:r w:rsidRPr="003736E5">
        <w:t xml:space="preserve">annually. </w:t>
      </w:r>
    </w:p>
    <w:p w14:paraId="5A0FF64D" w14:textId="525B9A86" w:rsidR="003F54FD" w:rsidRPr="003F54FD" w:rsidRDefault="003F54FD" w:rsidP="003F54FD">
      <w:pPr>
        <w:pStyle w:val="Body"/>
        <w:spacing w:before="60"/>
        <w:ind w:left="425"/>
      </w:pPr>
      <w:r>
        <w:t>OTML</w:t>
      </w:r>
      <w:r w:rsidRPr="003F54FD">
        <w:t>-owned Lifting Equipment must be:</w:t>
      </w:r>
    </w:p>
    <w:p w14:paraId="3168BB72" w14:textId="77777777" w:rsidR="003F54FD" w:rsidRPr="003F54FD" w:rsidRDefault="003F54FD" w:rsidP="003F54FD">
      <w:pPr>
        <w:pStyle w:val="Body"/>
        <w:numPr>
          <w:ilvl w:val="0"/>
          <w:numId w:val="39"/>
        </w:numPr>
        <w:spacing w:before="60"/>
      </w:pPr>
      <w:r w:rsidRPr="003F54FD">
        <w:t>uniquely identified;</w:t>
      </w:r>
    </w:p>
    <w:p w14:paraId="19EBC53B" w14:textId="77777777" w:rsidR="003F54FD" w:rsidRPr="003F54FD" w:rsidRDefault="003F54FD" w:rsidP="003F54FD">
      <w:pPr>
        <w:pStyle w:val="Body"/>
        <w:numPr>
          <w:ilvl w:val="0"/>
          <w:numId w:val="39"/>
        </w:numPr>
        <w:spacing w:before="60"/>
      </w:pPr>
      <w:r w:rsidRPr="003F54FD">
        <w:t>inspected by suitably trained and competent personnel</w:t>
      </w:r>
    </w:p>
    <w:p w14:paraId="04FA207C" w14:textId="77777777" w:rsidR="003F54FD" w:rsidRPr="006530EC" w:rsidRDefault="003F54FD" w:rsidP="003F54FD">
      <w:pPr>
        <w:pStyle w:val="Body"/>
        <w:numPr>
          <w:ilvl w:val="0"/>
          <w:numId w:val="39"/>
        </w:numPr>
        <w:spacing w:before="60"/>
      </w:pPr>
      <w:r w:rsidRPr="003F54FD">
        <w:t xml:space="preserve">marked or coded to identify its inspection status or when it is next due for inspection; </w:t>
      </w:r>
    </w:p>
    <w:p w14:paraId="0B6DB726" w14:textId="37DA95FB" w:rsidR="003F54FD" w:rsidRPr="003F54FD" w:rsidRDefault="003F54FD" w:rsidP="003F54FD">
      <w:pPr>
        <w:pStyle w:val="Body"/>
        <w:numPr>
          <w:ilvl w:val="0"/>
          <w:numId w:val="39"/>
        </w:numPr>
        <w:spacing w:before="60"/>
      </w:pPr>
      <w:r w:rsidRPr="006530EC">
        <w:t>l</w:t>
      </w:r>
      <w:r w:rsidRPr="003F54FD">
        <w:t>isted in a register.</w:t>
      </w:r>
    </w:p>
    <w:p w14:paraId="36CC0BFB" w14:textId="28807E91" w:rsidR="00D2494B" w:rsidRPr="00EC2949" w:rsidRDefault="003F54FD" w:rsidP="003F54FD">
      <w:pPr>
        <w:pStyle w:val="Body"/>
        <w:spacing w:before="60"/>
        <w:ind w:left="425"/>
      </w:pPr>
      <w:r w:rsidRPr="003F54FD">
        <w:t xml:space="preserve">Records of maintenance of </w:t>
      </w:r>
      <w:r>
        <w:t xml:space="preserve">auxiliary lifting equipment/ gear and </w:t>
      </w:r>
      <w:r w:rsidR="00406159">
        <w:t>cranes</w:t>
      </w:r>
      <w:r>
        <w:t xml:space="preserve"> </w:t>
      </w:r>
      <w:r w:rsidRPr="003F54FD">
        <w:t xml:space="preserve">must be kept. </w:t>
      </w:r>
    </w:p>
    <w:p w14:paraId="06314256" w14:textId="3F6C3F7A" w:rsidR="006349F0" w:rsidRPr="00EC2949" w:rsidRDefault="00D2494B" w:rsidP="00D2494B">
      <w:pPr>
        <w:pStyle w:val="Body"/>
        <w:spacing w:before="60"/>
        <w:ind w:left="425"/>
      </w:pPr>
      <w:r w:rsidRPr="00EC2949">
        <w:t>Damaged or unserviceable equipment must be removed from service</w:t>
      </w:r>
      <w:r w:rsidR="006349F0" w:rsidRPr="00EC2949">
        <w:t>.</w:t>
      </w:r>
    </w:p>
    <w:p w14:paraId="4518E336" w14:textId="77777777" w:rsidR="00D50914" w:rsidRPr="00EC2949" w:rsidRDefault="00D46567">
      <w:pPr>
        <w:pStyle w:val="Heading2"/>
        <w:numPr>
          <w:ilvl w:val="0"/>
          <w:numId w:val="3"/>
        </w:numPr>
        <w:rPr>
          <w:rFonts w:cs="Arial"/>
          <w:lang w:val="en-AU"/>
        </w:rPr>
      </w:pPr>
      <w:r w:rsidRPr="00EC2949">
        <w:rPr>
          <w:rFonts w:cs="Arial"/>
          <w:lang w:val="en-AU"/>
        </w:rPr>
        <w:t>Training &amp; Competency</w:t>
      </w:r>
    </w:p>
    <w:p w14:paraId="7D25787F" w14:textId="636FDF49" w:rsidR="003F54FD" w:rsidRPr="003F54FD" w:rsidRDefault="003F54FD" w:rsidP="003F54FD">
      <w:pPr>
        <w:pStyle w:val="Body"/>
        <w:spacing w:before="60"/>
        <w:ind w:left="425"/>
      </w:pPr>
      <w:r w:rsidRPr="003F54FD">
        <w:t>Employees and contractors must be competent to recognise and understand Safe Working Loads on Lifting Equipment.</w:t>
      </w:r>
    </w:p>
    <w:p w14:paraId="218C8F68" w14:textId="08D1356F" w:rsidR="003F54FD" w:rsidRDefault="003F54FD" w:rsidP="003F54FD">
      <w:pPr>
        <w:pStyle w:val="Body"/>
        <w:spacing w:before="60"/>
        <w:ind w:left="425"/>
      </w:pPr>
      <w:r w:rsidRPr="003F54FD">
        <w:t>Employees and contractors operating Lifting Equipment and in specialist roles in Lifting Operations, e.g. crane operator, rigger, dogman must be authorised as competent and, as required, licensed.</w:t>
      </w:r>
    </w:p>
    <w:p w14:paraId="3CA3D353" w14:textId="77777777" w:rsidR="00406159" w:rsidRPr="0030578B" w:rsidRDefault="00406159" w:rsidP="00406159">
      <w:pPr>
        <w:pStyle w:val="Body"/>
        <w:spacing w:before="60"/>
        <w:ind w:left="425"/>
      </w:pPr>
      <w:r w:rsidRPr="0030578B">
        <w:t xml:space="preserve">Crane operators must be trained on the type of equipment they operate including: </w:t>
      </w:r>
    </w:p>
    <w:p w14:paraId="73EEE53A" w14:textId="77777777" w:rsidR="00406159" w:rsidRPr="0030578B" w:rsidRDefault="00406159" w:rsidP="00406159">
      <w:pPr>
        <w:pStyle w:val="Body"/>
        <w:numPr>
          <w:ilvl w:val="0"/>
          <w:numId w:val="45"/>
        </w:numPr>
        <w:spacing w:before="60"/>
      </w:pPr>
      <w:r w:rsidRPr="0030578B">
        <w:t>Design</w:t>
      </w:r>
    </w:p>
    <w:p w14:paraId="2EDCC640" w14:textId="77777777" w:rsidR="00406159" w:rsidRPr="0030578B" w:rsidRDefault="00406159" w:rsidP="00406159">
      <w:pPr>
        <w:pStyle w:val="Body"/>
        <w:numPr>
          <w:ilvl w:val="0"/>
          <w:numId w:val="45"/>
        </w:numPr>
        <w:spacing w:before="60"/>
      </w:pPr>
      <w:r w:rsidRPr="0030578B">
        <w:t>Layout</w:t>
      </w:r>
    </w:p>
    <w:p w14:paraId="66AE598B" w14:textId="77777777" w:rsidR="00406159" w:rsidRPr="0030578B" w:rsidRDefault="00406159" w:rsidP="00406159">
      <w:pPr>
        <w:pStyle w:val="Body"/>
        <w:numPr>
          <w:ilvl w:val="0"/>
          <w:numId w:val="45"/>
        </w:numPr>
        <w:spacing w:before="60"/>
      </w:pPr>
      <w:r w:rsidRPr="0030578B">
        <w:t>Operating functions</w:t>
      </w:r>
    </w:p>
    <w:p w14:paraId="49AE1099" w14:textId="77777777" w:rsidR="00406159" w:rsidRPr="0030578B" w:rsidRDefault="00406159" w:rsidP="00406159">
      <w:pPr>
        <w:pStyle w:val="Body"/>
        <w:numPr>
          <w:ilvl w:val="0"/>
          <w:numId w:val="45"/>
        </w:numPr>
        <w:spacing w:before="60"/>
      </w:pPr>
      <w:r w:rsidRPr="0030578B">
        <w:t xml:space="preserve">Limitations of use </w:t>
      </w:r>
    </w:p>
    <w:p w14:paraId="35BF9506" w14:textId="77777777" w:rsidR="00406159" w:rsidRPr="0030578B" w:rsidRDefault="00406159" w:rsidP="00406159">
      <w:pPr>
        <w:pStyle w:val="Body"/>
        <w:numPr>
          <w:ilvl w:val="0"/>
          <w:numId w:val="45"/>
        </w:numPr>
        <w:spacing w:before="60"/>
      </w:pPr>
      <w:r w:rsidRPr="0030578B">
        <w:t>Safety features</w:t>
      </w:r>
    </w:p>
    <w:p w14:paraId="11C4E00C" w14:textId="77777777" w:rsidR="00406159" w:rsidRPr="00406159" w:rsidRDefault="00406159" w:rsidP="00406159">
      <w:pPr>
        <w:pStyle w:val="Body"/>
        <w:numPr>
          <w:ilvl w:val="0"/>
          <w:numId w:val="45"/>
        </w:numPr>
        <w:spacing w:before="60"/>
      </w:pPr>
      <w:r w:rsidRPr="00843C90">
        <w:t>Maintenance and inspection requirements</w:t>
      </w:r>
    </w:p>
    <w:p w14:paraId="05B18A3A" w14:textId="103B65D2" w:rsidR="00406159" w:rsidRPr="00406159" w:rsidRDefault="00406159" w:rsidP="00406159">
      <w:pPr>
        <w:pStyle w:val="Body"/>
        <w:numPr>
          <w:ilvl w:val="0"/>
          <w:numId w:val="45"/>
        </w:numPr>
        <w:spacing w:before="60"/>
      </w:pPr>
      <w:r w:rsidRPr="00843C90">
        <w:t>Emergency procedures</w:t>
      </w:r>
    </w:p>
    <w:p w14:paraId="5CFBA2DD" w14:textId="026C4FBB" w:rsidR="00406159" w:rsidRPr="003F54FD" w:rsidRDefault="00406159" w:rsidP="00406159">
      <w:pPr>
        <w:pStyle w:val="Body"/>
        <w:spacing w:before="60"/>
        <w:ind w:left="425"/>
      </w:pPr>
      <w:r w:rsidRPr="00406159">
        <w:t xml:space="preserve">Training recorded in crane operators log book. </w:t>
      </w:r>
    </w:p>
    <w:p w14:paraId="0881DA9F" w14:textId="14668108" w:rsidR="00D50914" w:rsidRPr="003F54FD" w:rsidRDefault="003F54FD" w:rsidP="003F54FD">
      <w:pPr>
        <w:pStyle w:val="Body"/>
        <w:spacing w:before="60"/>
        <w:ind w:left="425"/>
      </w:pPr>
      <w:r w:rsidRPr="003F54FD">
        <w:t>Inspections, maintenance and repairs of Lifting Equipment and cranes must be conducted by competent</w:t>
      </w:r>
      <w:r w:rsidRPr="003736E5">
        <w:t xml:space="preserve"> </w:t>
      </w:r>
      <w:r>
        <w:t xml:space="preserve">personnel authorised by </w:t>
      </w:r>
      <w:r>
        <w:t>the</w:t>
      </w:r>
      <w:r>
        <w:t xml:space="preserve"> Responsible Engineer</w:t>
      </w:r>
      <w:r>
        <w:t>.</w:t>
      </w:r>
      <w:r w:rsidR="00D46567" w:rsidRPr="003F54FD">
        <w:br w:type="page"/>
      </w:r>
    </w:p>
    <w:p w14:paraId="78ACC466" w14:textId="77777777" w:rsidR="00D50914" w:rsidRPr="00EC2949" w:rsidRDefault="00D46567">
      <w:pPr>
        <w:pStyle w:val="Body"/>
        <w:ind w:left="360"/>
        <w:jc w:val="center"/>
        <w:rPr>
          <w:b/>
          <w:bCs/>
          <w:sz w:val="32"/>
          <w:szCs w:val="32"/>
          <w:lang w:val="en-AU"/>
        </w:rPr>
      </w:pPr>
      <w:r w:rsidRPr="00EC2949">
        <w:rPr>
          <w:b/>
          <w:bCs/>
          <w:sz w:val="32"/>
          <w:szCs w:val="32"/>
          <w:lang w:val="en-AU"/>
        </w:rPr>
        <w:lastRenderedPageBreak/>
        <w:t>Task Requirements</w:t>
      </w:r>
    </w:p>
    <w:p w14:paraId="16F77791" w14:textId="77777777" w:rsidR="00D50914" w:rsidRPr="00EC2949" w:rsidRDefault="00D46567">
      <w:pPr>
        <w:pStyle w:val="Body"/>
        <w:spacing w:before="60" w:after="60"/>
        <w:ind w:left="426"/>
        <w:rPr>
          <w:lang w:val="en-AU"/>
        </w:rPr>
      </w:pPr>
      <w:r w:rsidRPr="00EC2949">
        <w:rPr>
          <w:lang w:val="en-AU"/>
        </w:rPr>
        <w:t xml:space="preserve">The following are the key day to day requirements operators/maintainers and supervisors </w:t>
      </w:r>
      <w:r w:rsidRPr="00EC2949">
        <w:rPr>
          <w:u w:val="single"/>
          <w:lang w:val="en-AU"/>
        </w:rPr>
        <w:t>must</w:t>
      </w:r>
      <w:r w:rsidRPr="00EC2949">
        <w:rPr>
          <w:lang w:val="en-AU"/>
        </w:rPr>
        <w:t xml:space="preserve"> follow to ensure the control is being used correctly.</w:t>
      </w:r>
    </w:p>
    <w:p w14:paraId="2EB2A88E" w14:textId="77777777" w:rsidR="00D50914" w:rsidRPr="00EC2949" w:rsidRDefault="00D46567">
      <w:pPr>
        <w:pStyle w:val="Heading2"/>
        <w:numPr>
          <w:ilvl w:val="0"/>
          <w:numId w:val="4"/>
        </w:numPr>
        <w:rPr>
          <w:rFonts w:cs="Arial"/>
          <w:lang w:val="en-AU"/>
        </w:rPr>
      </w:pPr>
      <w:r w:rsidRPr="00EC2949">
        <w:rPr>
          <w:rFonts w:cs="Arial"/>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EC2949"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Operator/Maintainer</w:t>
            </w:r>
          </w:p>
        </w:tc>
      </w:tr>
      <w:tr w:rsidR="00406159" w:rsidRPr="00EC2949" w14:paraId="53142FC6" w14:textId="77777777" w:rsidTr="0040615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406159" w:rsidRPr="00EC2949" w:rsidRDefault="00406159" w:rsidP="00406159">
            <w:pPr>
              <w:pStyle w:val="Body"/>
              <w:spacing w:before="60" w:after="60"/>
              <w:jc w:val="center"/>
              <w:rPr>
                <w:color w:val="000000" w:themeColor="text1"/>
                <w:lang w:val="en-AU"/>
              </w:rPr>
            </w:pPr>
            <w:r w:rsidRPr="00EC2949">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3846FE6F" w:rsidR="00406159" w:rsidRPr="00EC2949" w:rsidRDefault="00406159" w:rsidP="004061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Arrange inspection, assessment and maintenance of end stops to ensure their integrity.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1F8A8109" w:rsidR="00406159" w:rsidRPr="00EC2949" w:rsidRDefault="00406159" w:rsidP="004061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Check condition of end stops and bumpers as part of crane pre-start inspection.</w:t>
            </w:r>
          </w:p>
        </w:tc>
      </w:tr>
      <w:tr w:rsidR="00406159" w:rsidRPr="00EC2949" w14:paraId="094D2204" w14:textId="77777777" w:rsidTr="0040615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406159" w:rsidRPr="00EC2949" w:rsidRDefault="00406159" w:rsidP="00406159">
            <w:pPr>
              <w:pStyle w:val="Body"/>
              <w:spacing w:before="60" w:after="60"/>
              <w:jc w:val="center"/>
              <w:rPr>
                <w:color w:val="000000" w:themeColor="text1"/>
                <w:lang w:val="en-AU"/>
              </w:rPr>
            </w:pPr>
            <w:r w:rsidRPr="00EC2949">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25E727F9" w:rsidR="00406159" w:rsidRPr="00EC2949" w:rsidRDefault="00406159" w:rsidP="004061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Verify operators trained and competent in crane operation and hold required licences.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204D03C6" w:rsidR="00406159" w:rsidRPr="00EC2949" w:rsidRDefault="00406159" w:rsidP="00406159">
            <w:pPr>
              <w:pStyle w:val="Body"/>
              <w:spacing w:before="60" w:after="60"/>
              <w:rPr>
                <w:color w:val="auto"/>
                <w:lang w:val="en-AU"/>
              </w:rPr>
            </w:pPr>
            <w:r w:rsidRPr="006A7B39">
              <w:rPr>
                <w:lang w:eastAsia="en-AU"/>
              </w:rPr>
              <w:t>Report defective plant to the supervisor and note defect in the crane logbook. Do not use defective equipment until it has been inspected by a competent person and assessed safe to use. Unsafe bridge and gantry cranes are appropriately disabled, tagged out, electrically isolated and not operated.</w:t>
            </w:r>
          </w:p>
        </w:tc>
      </w:tr>
      <w:tr w:rsidR="00406159" w:rsidRPr="00EC2949" w14:paraId="2D07FD67" w14:textId="77777777" w:rsidTr="0040615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406159" w:rsidRPr="00EC2949" w:rsidRDefault="00406159" w:rsidP="00406159">
            <w:pPr>
              <w:pStyle w:val="Body"/>
              <w:spacing w:before="60" w:after="60"/>
              <w:jc w:val="center"/>
              <w:rPr>
                <w:color w:val="000000" w:themeColor="text1"/>
                <w:lang w:val="en-AU"/>
              </w:rPr>
            </w:pPr>
            <w:r w:rsidRPr="00EC2949">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1404F" w14:textId="23004DCA" w:rsidR="00406159" w:rsidRPr="007E6C23" w:rsidRDefault="00406159" w:rsidP="00406159">
            <w:pPr>
              <w:pStyle w:val="Body"/>
              <w:spacing w:before="60" w:after="60"/>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CC395" w14:textId="7E527E9F" w:rsidR="00406159" w:rsidRPr="00EC2949" w:rsidRDefault="00406159" w:rsidP="00406159">
            <w:pPr>
              <w:pStyle w:val="Body"/>
              <w:spacing w:before="60" w:after="60"/>
              <w:rPr>
                <w:color w:val="auto"/>
                <w:lang w:val="en-AU"/>
              </w:rPr>
            </w:pPr>
            <w:r>
              <w:rPr>
                <w:rFonts w:eastAsia="ヒラギノ角ゴ Pro W3"/>
              </w:rPr>
              <w:t>Operate bridge and gantry cranes within their travel limits so that end stops are not repeatedly impacted during operation.</w:t>
            </w:r>
          </w:p>
        </w:tc>
      </w:tr>
      <w:tr w:rsidR="00406159" w:rsidRPr="00EC2949" w14:paraId="5B6B2CE6" w14:textId="77777777" w:rsidTr="0040615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406159" w:rsidRPr="00EC2949" w:rsidRDefault="00406159" w:rsidP="00406159">
            <w:pPr>
              <w:pStyle w:val="Body"/>
              <w:spacing w:before="60" w:after="60"/>
              <w:jc w:val="center"/>
              <w:rPr>
                <w:color w:val="000000" w:themeColor="text1"/>
                <w:lang w:val="en-AU"/>
              </w:rPr>
            </w:pPr>
            <w:r w:rsidRPr="00EC2949">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BC4A3" w14:textId="5DB4F9F3" w:rsidR="00406159" w:rsidRPr="00EC2949" w:rsidRDefault="00406159" w:rsidP="004061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36FF6" w14:textId="7A2C280C" w:rsidR="00406159" w:rsidRPr="00EC2949" w:rsidRDefault="00406159" w:rsidP="004061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rPr>
            </w:pPr>
            <w:r w:rsidRPr="006A7B39">
              <w:rPr>
                <w:lang w:eastAsia="en-AU"/>
              </w:rPr>
              <w:t>Park bridge and gantry cranes in the designated parking area on the beam</w:t>
            </w:r>
            <w:r>
              <w:rPr>
                <w:lang w:eastAsia="en-AU"/>
              </w:rPr>
              <w:t>.</w:t>
            </w:r>
          </w:p>
        </w:tc>
      </w:tr>
    </w:tbl>
    <w:p w14:paraId="25362686" w14:textId="77777777" w:rsidR="00D50914" w:rsidRPr="00EC2949" w:rsidRDefault="00D46567">
      <w:pPr>
        <w:pStyle w:val="Heading2"/>
        <w:numPr>
          <w:ilvl w:val="0"/>
          <w:numId w:val="3"/>
        </w:numPr>
        <w:rPr>
          <w:rFonts w:cs="Arial"/>
          <w:lang w:val="en-AU"/>
        </w:rPr>
      </w:pPr>
      <w:r w:rsidRPr="00EC2949">
        <w:rPr>
          <w:rFonts w:cs="Arial"/>
          <w:lang w:val="en-AU"/>
        </w:rPr>
        <w:t>Skills Requirements</w:t>
      </w:r>
    </w:p>
    <w:p w14:paraId="061A3DFA" w14:textId="77777777" w:rsidR="00406159" w:rsidRPr="00406159" w:rsidRDefault="00406159" w:rsidP="00406159">
      <w:pPr>
        <w:pStyle w:val="Body"/>
        <w:spacing w:before="60"/>
        <w:ind w:left="426"/>
      </w:pPr>
      <w:r w:rsidRPr="00406159">
        <w:t>Crane licence to operate bridge or gantry crane maybe required depending on the size and complexity of the crane and hoisting mechanism.</w:t>
      </w:r>
    </w:p>
    <w:p w14:paraId="295935B2" w14:textId="37C847C2" w:rsidR="0017287B" w:rsidRDefault="00406159" w:rsidP="00406159">
      <w:pPr>
        <w:pStyle w:val="Body"/>
        <w:spacing w:before="60"/>
        <w:ind w:left="426"/>
      </w:pPr>
      <w:r w:rsidRPr="00406159">
        <w:t>Competent professional Mechanical Engineer to assess design and specify load testing of end stops and to assess design of anti-fall devices</w:t>
      </w:r>
      <w:r w:rsidR="0017287B" w:rsidRPr="006D0843">
        <w:t>.</w:t>
      </w:r>
    </w:p>
    <w:p w14:paraId="5F6B4C22" w14:textId="77777777" w:rsidR="00D50914" w:rsidRPr="00EC2949" w:rsidRDefault="00D46567">
      <w:pPr>
        <w:pStyle w:val="Heading2"/>
        <w:numPr>
          <w:ilvl w:val="0"/>
          <w:numId w:val="3"/>
        </w:numPr>
        <w:rPr>
          <w:rFonts w:cs="Arial"/>
          <w:color w:val="000000" w:themeColor="text1"/>
          <w:lang w:val="en-AU"/>
        </w:rPr>
      </w:pPr>
      <w:r w:rsidRPr="00EC2949">
        <w:rPr>
          <w:rFonts w:cs="Arial"/>
          <w:color w:val="000000" w:themeColor="text1"/>
          <w:lang w:val="en-AU"/>
        </w:rPr>
        <w:t>Permits</w:t>
      </w:r>
    </w:p>
    <w:p w14:paraId="32549888" w14:textId="1C847D71" w:rsidR="00D50914" w:rsidRPr="00EC2949" w:rsidRDefault="007319CE" w:rsidP="001D0E6E">
      <w:pPr>
        <w:pStyle w:val="Body"/>
        <w:spacing w:before="60"/>
        <w:ind w:left="426"/>
        <w:rPr>
          <w:color w:val="000000" w:themeColor="text1"/>
          <w:u w:color="4F81BD"/>
          <w:lang w:val="en-AU"/>
        </w:rPr>
      </w:pPr>
      <w:r w:rsidRPr="00EC2949">
        <w:rPr>
          <w:color w:val="000000" w:themeColor="text1"/>
          <w:u w:color="4F81BD"/>
          <w:lang w:val="en-AU"/>
        </w:rPr>
        <w:t>No additional requirements</w:t>
      </w:r>
      <w:r w:rsidR="00AA5092" w:rsidRPr="00EC2949">
        <w:rPr>
          <w:color w:val="000000" w:themeColor="text1"/>
          <w:u w:color="4F81BD"/>
          <w:lang w:val="en-AU"/>
        </w:rPr>
        <w:t>.</w:t>
      </w:r>
    </w:p>
    <w:p w14:paraId="726C6D9F" w14:textId="77777777" w:rsidR="00D50914" w:rsidRPr="00EC2949" w:rsidRDefault="00D46567">
      <w:pPr>
        <w:pStyle w:val="Heading2"/>
        <w:numPr>
          <w:ilvl w:val="0"/>
          <w:numId w:val="3"/>
        </w:numPr>
        <w:rPr>
          <w:rFonts w:cs="Arial"/>
          <w:lang w:val="en-AU"/>
        </w:rPr>
      </w:pPr>
      <w:r w:rsidRPr="00EC2949">
        <w:rPr>
          <w:rFonts w:cs="Arial"/>
          <w:lang w:val="en-AU"/>
        </w:rPr>
        <w:t>Task Specific PPE Requirements</w:t>
      </w:r>
    </w:p>
    <w:p w14:paraId="7EEBA1D5" w14:textId="5EA22D2F" w:rsidR="00FD0025" w:rsidRPr="00EC2949" w:rsidRDefault="00B638A0" w:rsidP="00FD0025">
      <w:pPr>
        <w:pStyle w:val="Body"/>
        <w:spacing w:before="60"/>
        <w:ind w:left="426"/>
        <w:rPr>
          <w:color w:val="000000" w:themeColor="text1"/>
          <w:u w:color="4F81BD"/>
          <w:lang w:val="en-AU"/>
        </w:rPr>
      </w:pPr>
      <w:r w:rsidRPr="00EC2949">
        <w:rPr>
          <w:color w:val="000000" w:themeColor="text1"/>
          <w:u w:color="4F81BD"/>
          <w:lang w:val="en-AU"/>
        </w:rPr>
        <w:t>No additional requirements.</w:t>
      </w:r>
    </w:p>
    <w:p w14:paraId="2670869E" w14:textId="77777777" w:rsidR="00D50914" w:rsidRPr="00EC2949" w:rsidRDefault="00D46567">
      <w:pPr>
        <w:pStyle w:val="Heading2"/>
        <w:numPr>
          <w:ilvl w:val="0"/>
          <w:numId w:val="3"/>
        </w:numPr>
        <w:rPr>
          <w:rFonts w:cs="Arial"/>
          <w:lang w:val="en-AU"/>
        </w:rPr>
      </w:pPr>
      <w:r w:rsidRPr="00EC2949">
        <w:rPr>
          <w:rFonts w:cs="Arial"/>
          <w:lang w:val="en-AU"/>
        </w:rPr>
        <w:t>Special Task Related Tooling</w:t>
      </w:r>
    </w:p>
    <w:p w14:paraId="45E9147E" w14:textId="5D408FDA" w:rsidR="00D50914" w:rsidRPr="00EC2949" w:rsidRDefault="007319CE" w:rsidP="00D2494B">
      <w:pPr>
        <w:pStyle w:val="Body"/>
        <w:spacing w:before="60"/>
        <w:ind w:left="426"/>
        <w:rPr>
          <w:color w:val="000000" w:themeColor="text1"/>
          <w:u w:color="4F81BD"/>
          <w:lang w:val="en-AU"/>
        </w:rPr>
      </w:pPr>
      <w:r w:rsidRPr="00EC2949">
        <w:rPr>
          <w:color w:val="000000" w:themeColor="text1"/>
          <w:u w:color="4F81BD"/>
          <w:lang w:val="en-AU"/>
        </w:rPr>
        <w:t>No additional requirements</w:t>
      </w:r>
      <w:r w:rsidR="0025062B" w:rsidRPr="00EC2949">
        <w:rPr>
          <w:color w:val="000000" w:themeColor="text1"/>
          <w:u w:color="4F81BD"/>
          <w:lang w:val="en-AU"/>
        </w:rPr>
        <w:t xml:space="preserve">. </w:t>
      </w:r>
      <w:r w:rsidR="00D46567" w:rsidRPr="00EC2949">
        <w:rPr>
          <w:color w:val="000000" w:themeColor="text1"/>
          <w:u w:color="4F81BD"/>
          <w:lang w:val="en-AU"/>
        </w:rPr>
        <w:br w:type="page"/>
      </w:r>
    </w:p>
    <w:p w14:paraId="19C40F5A" w14:textId="77777777" w:rsidR="00D50914" w:rsidRPr="00EC2949" w:rsidRDefault="00D46567">
      <w:pPr>
        <w:pStyle w:val="Body"/>
        <w:spacing w:before="60"/>
        <w:ind w:left="426"/>
        <w:jc w:val="center"/>
        <w:rPr>
          <w:b/>
          <w:bCs/>
          <w:sz w:val="32"/>
          <w:szCs w:val="32"/>
          <w:lang w:val="en-AU"/>
        </w:rPr>
      </w:pPr>
      <w:r w:rsidRPr="00EC2949">
        <w:rPr>
          <w:b/>
          <w:bCs/>
          <w:sz w:val="32"/>
          <w:szCs w:val="32"/>
          <w:lang w:val="en-AU"/>
        </w:rPr>
        <w:lastRenderedPageBreak/>
        <w:t>Design Requirements</w:t>
      </w:r>
    </w:p>
    <w:p w14:paraId="118DA08D" w14:textId="77777777" w:rsidR="00D50914" w:rsidRPr="00EC2949" w:rsidRDefault="00D46567">
      <w:pPr>
        <w:pStyle w:val="Heading2"/>
        <w:numPr>
          <w:ilvl w:val="0"/>
          <w:numId w:val="6"/>
        </w:numPr>
        <w:rPr>
          <w:rFonts w:cs="Arial"/>
          <w:lang w:val="en-AU"/>
        </w:rPr>
      </w:pPr>
      <w:r w:rsidRPr="00EC2949">
        <w:rPr>
          <w:rFonts w:cs="Arial"/>
          <w:lang w:val="en-AU"/>
        </w:rPr>
        <w:t>Design Standard</w:t>
      </w:r>
    </w:p>
    <w:p w14:paraId="447D32E2" w14:textId="3CE28121" w:rsidR="0025062B" w:rsidRPr="0017287B" w:rsidRDefault="00406159" w:rsidP="001729B0">
      <w:pPr>
        <w:pStyle w:val="Body"/>
        <w:spacing w:before="60" w:after="60"/>
        <w:ind w:left="426"/>
        <w:jc w:val="both"/>
        <w:rPr>
          <w:u w:color="4F81BD"/>
          <w:lang w:val="en-AU"/>
        </w:rPr>
      </w:pPr>
      <w:r>
        <w:rPr>
          <w:u w:color="4F81BD"/>
          <w:lang w:val="en-AU"/>
        </w:rPr>
        <w:t>Cranes</w:t>
      </w:r>
      <w:r w:rsidR="0017287B" w:rsidRPr="0017287B">
        <w:rPr>
          <w:u w:color="4F81BD"/>
          <w:lang w:val="en-AU"/>
        </w:rPr>
        <w:t xml:space="preserve"> </w:t>
      </w:r>
      <w:r w:rsidR="0017287B" w:rsidRPr="0017287B">
        <w:rPr>
          <w:u w:color="4F81BD"/>
          <w:lang w:val="en-AU"/>
        </w:rPr>
        <w:t xml:space="preserve">must </w:t>
      </w:r>
      <w:r w:rsidR="0017287B" w:rsidRPr="0017287B">
        <w:rPr>
          <w:u w:color="4F81BD"/>
          <w:lang w:val="en-AU"/>
        </w:rPr>
        <w:t>comply with</w:t>
      </w:r>
      <w:r w:rsidR="0017287B" w:rsidRPr="0017287B">
        <w:rPr>
          <w:u w:color="4F81BD"/>
          <w:lang w:val="en-AU"/>
        </w:rPr>
        <w:t>:</w:t>
      </w:r>
    </w:p>
    <w:p w14:paraId="3CFF910F" w14:textId="77777777" w:rsidR="00406159" w:rsidRPr="00406159" w:rsidRDefault="00406159" w:rsidP="00406159">
      <w:pPr>
        <w:pStyle w:val="Body"/>
        <w:numPr>
          <w:ilvl w:val="0"/>
          <w:numId w:val="47"/>
        </w:numPr>
        <w:spacing w:before="60" w:after="60"/>
        <w:jc w:val="both"/>
        <w:rPr>
          <w:u w:color="4F81BD"/>
          <w:lang w:val="en-AU"/>
        </w:rPr>
      </w:pPr>
      <w:r w:rsidRPr="00406159">
        <w:rPr>
          <w:u w:color="4F81BD"/>
          <w:lang w:val="en-AU"/>
        </w:rPr>
        <w:t xml:space="preserve">AS 2550.1 Cranes, hoists and winches – safe use – general requirements </w:t>
      </w:r>
    </w:p>
    <w:p w14:paraId="336CB043" w14:textId="77777777" w:rsidR="00406159" w:rsidRPr="00406159" w:rsidRDefault="00406159" w:rsidP="00406159">
      <w:pPr>
        <w:pStyle w:val="Body"/>
        <w:numPr>
          <w:ilvl w:val="0"/>
          <w:numId w:val="47"/>
        </w:numPr>
        <w:spacing w:before="60" w:after="60"/>
        <w:jc w:val="both"/>
        <w:rPr>
          <w:u w:color="4F81BD"/>
          <w:lang w:val="en-AU"/>
        </w:rPr>
      </w:pPr>
      <w:r w:rsidRPr="00406159">
        <w:rPr>
          <w:u w:color="4F81BD"/>
          <w:lang w:val="en-AU"/>
        </w:rPr>
        <w:t xml:space="preserve">AS 2550.3 Cranes, hoists and winches – safe use – Bridge, gantry, portal (including container cranes), jib and monorail cranes </w:t>
      </w:r>
    </w:p>
    <w:p w14:paraId="6BB2BC93" w14:textId="77777777" w:rsidR="00406159" w:rsidRPr="00406159" w:rsidRDefault="00406159" w:rsidP="00406159">
      <w:pPr>
        <w:pStyle w:val="Body"/>
        <w:numPr>
          <w:ilvl w:val="0"/>
          <w:numId w:val="47"/>
        </w:numPr>
        <w:spacing w:before="60" w:after="60"/>
        <w:jc w:val="both"/>
        <w:rPr>
          <w:u w:color="4F81BD"/>
          <w:lang w:val="en-AU"/>
        </w:rPr>
      </w:pPr>
      <w:r w:rsidRPr="00406159">
        <w:rPr>
          <w:u w:color="4F81BD"/>
          <w:lang w:val="en-AU"/>
        </w:rPr>
        <w:t xml:space="preserve">AS 1418.3 Cranes, hoists and winches – Bridge, gantry, portal (including container cranes), jib and monorail cranes </w:t>
      </w:r>
    </w:p>
    <w:p w14:paraId="42F9431F" w14:textId="77777777" w:rsidR="00406159" w:rsidRPr="00406159" w:rsidRDefault="00406159" w:rsidP="00406159">
      <w:pPr>
        <w:pStyle w:val="Body"/>
        <w:numPr>
          <w:ilvl w:val="0"/>
          <w:numId w:val="47"/>
        </w:numPr>
        <w:spacing w:before="60" w:after="60"/>
        <w:jc w:val="both"/>
        <w:rPr>
          <w:u w:color="4F81BD"/>
          <w:lang w:val="en-AU"/>
        </w:rPr>
      </w:pPr>
      <w:r w:rsidRPr="00406159">
        <w:rPr>
          <w:u w:color="4F81BD"/>
          <w:lang w:val="en-AU"/>
        </w:rPr>
        <w:t xml:space="preserve">AS 1418.1 Cranes, hoists and winches – general requirements </w:t>
      </w:r>
    </w:p>
    <w:p w14:paraId="6F90CF81" w14:textId="77777777" w:rsidR="00406159" w:rsidRPr="00406159" w:rsidRDefault="00406159" w:rsidP="00406159">
      <w:pPr>
        <w:pStyle w:val="Body"/>
        <w:numPr>
          <w:ilvl w:val="0"/>
          <w:numId w:val="47"/>
        </w:numPr>
        <w:spacing w:before="60" w:after="60"/>
        <w:jc w:val="both"/>
        <w:rPr>
          <w:u w:color="4F81BD"/>
          <w:lang w:val="en-AU"/>
        </w:rPr>
      </w:pPr>
      <w:r w:rsidRPr="00406159">
        <w:rPr>
          <w:u w:color="4F81BD"/>
          <w:lang w:val="en-AU"/>
        </w:rPr>
        <w:t xml:space="preserve">AS 1418.12 Cranes (including hoists and winches) – crane collector systems </w:t>
      </w:r>
    </w:p>
    <w:p w14:paraId="21758080" w14:textId="7A2B1F1F" w:rsidR="00406159" w:rsidRDefault="00406159" w:rsidP="00406159">
      <w:pPr>
        <w:pStyle w:val="Body"/>
        <w:numPr>
          <w:ilvl w:val="0"/>
          <w:numId w:val="47"/>
        </w:numPr>
        <w:spacing w:before="60" w:after="60"/>
        <w:jc w:val="both"/>
        <w:rPr>
          <w:u w:color="4F81BD"/>
          <w:lang w:val="en-AU"/>
        </w:rPr>
      </w:pPr>
      <w:r w:rsidRPr="00406159">
        <w:rPr>
          <w:u w:color="4F81BD"/>
          <w:lang w:val="en-AU"/>
        </w:rPr>
        <w:t xml:space="preserve">AS 1418.14 Cranes (including hoists and winches) – requirements for cranes in arduous working conditions </w:t>
      </w:r>
    </w:p>
    <w:p w14:paraId="37AE92A5" w14:textId="77777777" w:rsidR="00406159" w:rsidRPr="00406159" w:rsidRDefault="00406159" w:rsidP="00406159">
      <w:pPr>
        <w:pStyle w:val="Body"/>
        <w:spacing w:before="60" w:after="60"/>
        <w:ind w:left="426"/>
        <w:jc w:val="both"/>
        <w:rPr>
          <w:u w:color="4F81BD"/>
          <w:lang w:val="en-AU"/>
        </w:rPr>
      </w:pPr>
      <w:r w:rsidRPr="00406159">
        <w:rPr>
          <w:u w:color="4F81BD"/>
          <w:lang w:val="en-AU"/>
        </w:rPr>
        <w:t xml:space="preserve">Bridge or carriage, or trolley end stop designs include an assessment of the factored load that end stop and the rest of the supporting crane structure have the capability of stopping and must be certified to be able to do so by the original equipment manufacturer or a professional engineer in accordance with local regulations or standards. </w:t>
      </w:r>
    </w:p>
    <w:p w14:paraId="3F3C96F6" w14:textId="35EB17EE" w:rsidR="00406159" w:rsidRPr="00406159" w:rsidRDefault="00406159" w:rsidP="00406159">
      <w:pPr>
        <w:pStyle w:val="Body"/>
        <w:spacing w:before="60" w:after="60"/>
        <w:ind w:left="426"/>
        <w:jc w:val="both"/>
        <w:rPr>
          <w:u w:color="4F81BD"/>
          <w:lang w:val="en-AU"/>
        </w:rPr>
      </w:pPr>
      <w:r w:rsidRPr="00406159">
        <w:rPr>
          <w:u w:color="4F81BD"/>
          <w:lang w:val="en-AU"/>
        </w:rPr>
        <w:t xml:space="preserve">For </w:t>
      </w:r>
      <w:r w:rsidRPr="00406159">
        <w:rPr>
          <w:u w:color="4F81BD"/>
          <w:lang w:val="en-AU"/>
        </w:rPr>
        <w:t>example,</w:t>
      </w:r>
      <w:r w:rsidRPr="00406159">
        <w:rPr>
          <w:u w:color="4F81BD"/>
          <w:lang w:val="en-AU"/>
        </w:rPr>
        <w:t xml:space="preserve"> under ASME B30.2 Overhead and Gantry Cranes (Top Running Bridge, Single or Multiple Girder, Top Running Trolley Hoist) in the US this maximum load capability must be at least</w:t>
      </w:r>
      <w:r>
        <w:rPr>
          <w:u w:color="4F81BD"/>
          <w:lang w:val="en-AU"/>
        </w:rPr>
        <w:t>:</w:t>
      </w:r>
      <w:r w:rsidRPr="00406159">
        <w:rPr>
          <w:u w:color="4F81BD"/>
          <w:lang w:val="en-AU"/>
        </w:rPr>
        <w:t xml:space="preserve"> </w:t>
      </w:r>
    </w:p>
    <w:p w14:paraId="12783F1A" w14:textId="77777777" w:rsidR="00406159" w:rsidRPr="00406159" w:rsidRDefault="00406159" w:rsidP="00406159">
      <w:pPr>
        <w:pStyle w:val="Body"/>
        <w:numPr>
          <w:ilvl w:val="0"/>
          <w:numId w:val="49"/>
        </w:numPr>
        <w:spacing w:before="60" w:after="60"/>
        <w:jc w:val="both"/>
        <w:rPr>
          <w:u w:color="4F81BD"/>
          <w:lang w:val="en-AU"/>
        </w:rPr>
      </w:pPr>
      <w:r w:rsidRPr="00406159">
        <w:rPr>
          <w:u w:color="4F81BD"/>
          <w:lang w:val="en-AU"/>
        </w:rPr>
        <w:t xml:space="preserve">20% of </w:t>
      </w:r>
      <w:bookmarkStart w:id="0" w:name="_GoBack"/>
      <w:r w:rsidRPr="00406159">
        <w:rPr>
          <w:u w:color="4F81BD"/>
          <w:lang w:val="en-AU"/>
        </w:rPr>
        <w:t>rated load speed for bridge bumpers have the capability of stopping the bridge when travelling with power off in either direction</w:t>
      </w:r>
    </w:p>
    <w:p w14:paraId="2A1972DB" w14:textId="77777777" w:rsidR="00406159" w:rsidRPr="00406159" w:rsidRDefault="00406159" w:rsidP="00406159">
      <w:pPr>
        <w:pStyle w:val="Body"/>
        <w:numPr>
          <w:ilvl w:val="0"/>
          <w:numId w:val="49"/>
        </w:numPr>
        <w:spacing w:before="60" w:after="60"/>
        <w:jc w:val="both"/>
        <w:rPr>
          <w:u w:color="4F81BD"/>
          <w:lang w:val="en-AU"/>
        </w:rPr>
      </w:pPr>
      <w:r w:rsidRPr="00406159">
        <w:rPr>
          <w:u w:color="4F81BD"/>
          <w:lang w:val="en-AU"/>
        </w:rPr>
        <w:t xml:space="preserve">One third of rated </w:t>
      </w:r>
      <w:bookmarkEnd w:id="0"/>
      <w:r w:rsidRPr="00406159">
        <w:rPr>
          <w:u w:color="4F81BD"/>
          <w:lang w:val="en-AU"/>
        </w:rPr>
        <w:t>load speed for hoist trolley have the capability of stopping the trolley when travelling with power off in either direction</w:t>
      </w:r>
    </w:p>
    <w:p w14:paraId="2D580E0E" w14:textId="77777777" w:rsidR="00406159" w:rsidRPr="00406159" w:rsidRDefault="00406159" w:rsidP="00406159">
      <w:pPr>
        <w:pStyle w:val="Body"/>
        <w:spacing w:before="60" w:after="60"/>
        <w:ind w:left="426"/>
        <w:jc w:val="both"/>
        <w:rPr>
          <w:b/>
          <w:u w:color="4F81BD"/>
          <w:lang w:val="en-AU"/>
        </w:rPr>
      </w:pPr>
      <w:r w:rsidRPr="00406159">
        <w:rPr>
          <w:b/>
          <w:u w:color="4F81BD"/>
          <w:lang w:val="en-AU"/>
        </w:rPr>
        <w:t xml:space="preserve">Hoist Trolley stops </w:t>
      </w:r>
    </w:p>
    <w:p w14:paraId="26200867" w14:textId="77777777" w:rsidR="00406159" w:rsidRPr="00406159" w:rsidRDefault="00406159" w:rsidP="00406159">
      <w:pPr>
        <w:pStyle w:val="Body"/>
        <w:spacing w:before="60" w:after="60"/>
        <w:ind w:left="426"/>
        <w:jc w:val="both"/>
        <w:rPr>
          <w:u w:color="4F81BD"/>
          <w:lang w:val="en-AU"/>
        </w:rPr>
      </w:pPr>
      <w:r w:rsidRPr="00406159">
        <w:rPr>
          <w:u w:color="4F81BD"/>
          <w:lang w:val="en-AU"/>
        </w:rPr>
        <w:t>Stops shall be provided at the limits of travel of the hoist trolley.</w:t>
      </w:r>
    </w:p>
    <w:p w14:paraId="35EF1EAD" w14:textId="77777777" w:rsidR="00406159" w:rsidRPr="00406159" w:rsidRDefault="00406159" w:rsidP="00406159">
      <w:pPr>
        <w:pStyle w:val="Body"/>
        <w:spacing w:before="60" w:after="60"/>
        <w:ind w:left="426"/>
        <w:jc w:val="both"/>
        <w:rPr>
          <w:u w:color="4F81BD"/>
          <w:lang w:val="en-AU"/>
        </w:rPr>
      </w:pPr>
      <w:r w:rsidRPr="00406159">
        <w:rPr>
          <w:u w:color="4F81BD"/>
          <w:lang w:val="en-AU"/>
        </w:rPr>
        <w:t>Stops shall engage the bumpers or bumper pads mounted on the hoist trolley.</w:t>
      </w:r>
    </w:p>
    <w:p w14:paraId="3178A2B9" w14:textId="77777777" w:rsidR="00406159" w:rsidRPr="00406159" w:rsidRDefault="00406159" w:rsidP="00406159">
      <w:pPr>
        <w:pStyle w:val="Body"/>
        <w:spacing w:before="60" w:after="60"/>
        <w:ind w:left="426"/>
        <w:jc w:val="both"/>
        <w:rPr>
          <w:u w:color="4F81BD"/>
          <w:lang w:val="en-AU"/>
        </w:rPr>
      </w:pPr>
      <w:r w:rsidRPr="00406159">
        <w:rPr>
          <w:u w:color="4F81BD"/>
          <w:lang w:val="en-AU"/>
        </w:rPr>
        <w:t>The stops must contact the truck frame or be of a height of at least 1/2 the diameter of the wheels if the wheels contact the stops.</w:t>
      </w:r>
    </w:p>
    <w:p w14:paraId="7C075ECE" w14:textId="77777777" w:rsidR="00406159" w:rsidRPr="00406159" w:rsidRDefault="00406159" w:rsidP="00406159">
      <w:pPr>
        <w:pStyle w:val="Body"/>
        <w:spacing w:before="60" w:after="60"/>
        <w:ind w:left="426"/>
        <w:jc w:val="both"/>
        <w:rPr>
          <w:u w:color="4F81BD"/>
          <w:lang w:val="en-AU"/>
        </w:rPr>
      </w:pPr>
      <w:r w:rsidRPr="00406159">
        <w:rPr>
          <w:u w:color="4F81BD"/>
          <w:lang w:val="en-AU"/>
        </w:rPr>
        <w:t xml:space="preserve">Stops shall be designed to withstand the forces applied by the bumpers, as specified. </w:t>
      </w:r>
    </w:p>
    <w:p w14:paraId="41CD0F9A" w14:textId="77777777" w:rsidR="00406159" w:rsidRPr="00406159" w:rsidRDefault="00406159" w:rsidP="00406159">
      <w:pPr>
        <w:pStyle w:val="Body"/>
        <w:spacing w:before="60" w:after="60"/>
        <w:ind w:left="426"/>
        <w:jc w:val="both"/>
        <w:rPr>
          <w:b/>
          <w:u w:color="4F81BD"/>
          <w:lang w:val="en-AU"/>
        </w:rPr>
      </w:pPr>
      <w:r w:rsidRPr="00406159">
        <w:rPr>
          <w:b/>
          <w:u w:color="4F81BD"/>
          <w:lang w:val="en-AU"/>
        </w:rPr>
        <w:t xml:space="preserve">Bridge or carriage stops </w:t>
      </w:r>
    </w:p>
    <w:p w14:paraId="72DC7011" w14:textId="77777777" w:rsidR="00406159" w:rsidRPr="00406159" w:rsidRDefault="00406159" w:rsidP="00406159">
      <w:pPr>
        <w:pStyle w:val="Body"/>
        <w:spacing w:before="60" w:after="60"/>
        <w:ind w:left="426"/>
        <w:jc w:val="both"/>
        <w:rPr>
          <w:u w:color="4F81BD"/>
          <w:lang w:val="en-AU"/>
        </w:rPr>
      </w:pPr>
      <w:r w:rsidRPr="00406159">
        <w:rPr>
          <w:u w:color="4F81BD"/>
          <w:lang w:val="en-AU"/>
        </w:rPr>
        <w:t>Stops shall be provided at the limit of travel of the bridge.</w:t>
      </w:r>
    </w:p>
    <w:p w14:paraId="0DC43650" w14:textId="77777777" w:rsidR="00406159" w:rsidRPr="00406159" w:rsidRDefault="00406159" w:rsidP="00406159">
      <w:pPr>
        <w:pStyle w:val="Body"/>
        <w:spacing w:before="60" w:after="60"/>
        <w:ind w:left="426"/>
        <w:jc w:val="both"/>
        <w:rPr>
          <w:u w:color="4F81BD"/>
          <w:lang w:val="en-AU"/>
        </w:rPr>
      </w:pPr>
      <w:r w:rsidRPr="00406159">
        <w:rPr>
          <w:u w:color="4F81BD"/>
          <w:lang w:val="en-AU"/>
        </w:rPr>
        <w:t>Stops shall engage the bumpers or bumper pads mounted on the bridge.</w:t>
      </w:r>
    </w:p>
    <w:p w14:paraId="3B645189" w14:textId="77777777" w:rsidR="00406159" w:rsidRPr="00406159" w:rsidRDefault="00406159" w:rsidP="00406159">
      <w:pPr>
        <w:pStyle w:val="Body"/>
        <w:spacing w:before="60" w:after="60"/>
        <w:ind w:left="426"/>
        <w:jc w:val="both"/>
        <w:rPr>
          <w:u w:color="4F81BD"/>
          <w:lang w:val="en-AU"/>
        </w:rPr>
      </w:pPr>
      <w:r w:rsidRPr="00406159">
        <w:rPr>
          <w:u w:color="4F81BD"/>
          <w:lang w:val="en-AU"/>
        </w:rPr>
        <w:t>The stops must contact the truck frame or be of a height of at least 1/2 the diameter of the wheels if the wheels contact the stops.</w:t>
      </w:r>
    </w:p>
    <w:p w14:paraId="6355D07C" w14:textId="1298D0A2" w:rsidR="00406159" w:rsidRPr="00406159" w:rsidRDefault="00406159" w:rsidP="00406159">
      <w:pPr>
        <w:pStyle w:val="Body"/>
        <w:spacing w:before="60" w:after="60"/>
        <w:ind w:left="426"/>
        <w:jc w:val="both"/>
        <w:rPr>
          <w:u w:color="4F81BD"/>
          <w:lang w:val="en-AU"/>
        </w:rPr>
      </w:pPr>
      <w:r w:rsidRPr="00406159">
        <w:rPr>
          <w:u w:color="4F81BD"/>
          <w:lang w:val="en-AU"/>
        </w:rPr>
        <w:t>Stops shall be designed to withstand the forces applied to the bumpers, as specified.</w:t>
      </w:r>
    </w:p>
    <w:p w14:paraId="6F40D45C" w14:textId="5B7B3F43" w:rsidR="00D50914" w:rsidRPr="00EC2949" w:rsidRDefault="00D46567" w:rsidP="00406159">
      <w:pPr>
        <w:pStyle w:val="Heading2"/>
        <w:numPr>
          <w:ilvl w:val="0"/>
          <w:numId w:val="3"/>
        </w:numPr>
        <w:rPr>
          <w:rFonts w:cs="Arial"/>
          <w:lang w:val="en-AU"/>
        </w:rPr>
      </w:pPr>
      <w:r w:rsidRPr="00EC2949">
        <w:rPr>
          <w:rFonts w:cs="Arial"/>
          <w:lang w:val="en-AU"/>
        </w:rPr>
        <w:t>Safety Parameters</w:t>
      </w:r>
    </w:p>
    <w:p w14:paraId="2FDA49F8" w14:textId="76A3D2B6" w:rsidR="003F4F6A" w:rsidRPr="00EC2949" w:rsidRDefault="00406159" w:rsidP="00C81E03">
      <w:pPr>
        <w:pStyle w:val="Body"/>
        <w:spacing w:before="60" w:after="60"/>
        <w:ind w:left="426"/>
        <w:jc w:val="both"/>
        <w:rPr>
          <w:u w:color="4F81BD"/>
          <w:lang w:val="en-AU"/>
        </w:rPr>
      </w:pPr>
      <w:r w:rsidRPr="00EC2949">
        <w:rPr>
          <w:u w:color="4F81BD"/>
          <w:lang w:val="en-AU"/>
        </w:rPr>
        <w:t>Not applicable</w:t>
      </w:r>
      <w:r w:rsidR="003F4F6A" w:rsidRPr="00EC2949">
        <w:rPr>
          <w:u w:color="4F81BD"/>
          <w:lang w:val="en-AU"/>
        </w:rPr>
        <w:t xml:space="preserve">. </w:t>
      </w:r>
    </w:p>
    <w:p w14:paraId="61599B47" w14:textId="77777777" w:rsidR="00D50914" w:rsidRPr="00EC2949" w:rsidRDefault="00D46567">
      <w:pPr>
        <w:pStyle w:val="Heading2"/>
        <w:numPr>
          <w:ilvl w:val="0"/>
          <w:numId w:val="3"/>
        </w:numPr>
        <w:rPr>
          <w:rFonts w:cs="Arial"/>
          <w:lang w:val="en-AU"/>
        </w:rPr>
      </w:pPr>
      <w:r w:rsidRPr="00EC2949">
        <w:rPr>
          <w:rFonts w:cs="Arial"/>
          <w:lang w:val="en-AU"/>
        </w:rPr>
        <w:t>Design Life</w:t>
      </w:r>
    </w:p>
    <w:p w14:paraId="2CD11FD5" w14:textId="6C64DB89" w:rsidR="00D50914" w:rsidRPr="00EC2949" w:rsidRDefault="00B93B36" w:rsidP="00946091">
      <w:pPr>
        <w:pStyle w:val="Body"/>
        <w:spacing w:before="60" w:after="60"/>
        <w:ind w:left="426"/>
        <w:jc w:val="both"/>
        <w:rPr>
          <w:u w:color="4F81BD"/>
          <w:lang w:val="en-AU"/>
        </w:rPr>
      </w:pPr>
      <w:r w:rsidRPr="00EC2949">
        <w:rPr>
          <w:u w:color="4F81BD"/>
          <w:lang w:val="en-AU"/>
        </w:rPr>
        <w:t>Not applicable</w:t>
      </w:r>
      <w:r w:rsidR="00B23888" w:rsidRPr="00EC2949">
        <w:rPr>
          <w:u w:color="4F81BD"/>
          <w:lang w:val="en-AU"/>
        </w:rPr>
        <w:t>.</w:t>
      </w:r>
      <w:r w:rsidR="00D46567" w:rsidRPr="00EC2949">
        <w:rPr>
          <w:u w:color="4F81BD"/>
          <w:lang w:val="en-AU"/>
        </w:rPr>
        <w:t xml:space="preserve"> </w:t>
      </w:r>
    </w:p>
    <w:p w14:paraId="6DBF0093" w14:textId="77777777" w:rsidR="00D50914" w:rsidRPr="00EC2949" w:rsidRDefault="00D46567">
      <w:pPr>
        <w:pStyle w:val="Heading2"/>
        <w:numPr>
          <w:ilvl w:val="0"/>
          <w:numId w:val="3"/>
        </w:numPr>
        <w:rPr>
          <w:rFonts w:cs="Arial"/>
          <w:lang w:val="en-AU"/>
        </w:rPr>
      </w:pPr>
      <w:r w:rsidRPr="00EC2949">
        <w:rPr>
          <w:rFonts w:cs="Arial"/>
          <w:lang w:val="en-AU"/>
        </w:rPr>
        <w:lastRenderedPageBreak/>
        <w:t>Safe Separation</w:t>
      </w:r>
    </w:p>
    <w:p w14:paraId="539D27FE" w14:textId="6412D9C1" w:rsidR="00D50914" w:rsidRPr="00EC2949" w:rsidRDefault="00B93B36" w:rsidP="00B93B36">
      <w:pPr>
        <w:pStyle w:val="Body"/>
        <w:spacing w:before="60" w:after="60"/>
        <w:ind w:left="426"/>
        <w:jc w:val="both"/>
        <w:rPr>
          <w:color w:val="000000" w:themeColor="text1"/>
          <w:u w:color="4F81BD"/>
          <w:lang w:val="en-AU"/>
        </w:rPr>
      </w:pPr>
      <w:r w:rsidRPr="00EC2949">
        <w:rPr>
          <w:color w:val="000000" w:themeColor="text1"/>
          <w:u w:color="4F81BD"/>
          <w:lang w:val="en-AU"/>
        </w:rPr>
        <w:t>Not applicable</w:t>
      </w:r>
      <w:r w:rsidR="00B23888" w:rsidRPr="00EC2949">
        <w:rPr>
          <w:color w:val="000000" w:themeColor="text1"/>
          <w:u w:color="4F81BD"/>
          <w:lang w:val="en-AU"/>
        </w:rPr>
        <w:t>.</w:t>
      </w:r>
    </w:p>
    <w:p w14:paraId="4F143003" w14:textId="77777777" w:rsidR="00D50914" w:rsidRPr="00EC2949" w:rsidRDefault="00D46567">
      <w:pPr>
        <w:pStyle w:val="Heading2"/>
        <w:numPr>
          <w:ilvl w:val="0"/>
          <w:numId w:val="3"/>
        </w:numPr>
        <w:rPr>
          <w:rFonts w:cs="Arial"/>
          <w:lang w:val="en-AU"/>
        </w:rPr>
      </w:pPr>
      <w:r w:rsidRPr="00EC2949">
        <w:rPr>
          <w:rFonts w:cs="Arial"/>
          <w:lang w:val="en-AU"/>
        </w:rPr>
        <w:t>Special Requirements</w:t>
      </w:r>
    </w:p>
    <w:p w14:paraId="36910864" w14:textId="682597E5" w:rsidR="00D50914" w:rsidRPr="00EC2949" w:rsidRDefault="00B93B36" w:rsidP="00946091">
      <w:pPr>
        <w:pStyle w:val="Body"/>
        <w:spacing w:before="60" w:after="60"/>
        <w:ind w:left="426"/>
        <w:jc w:val="both"/>
        <w:rPr>
          <w:u w:color="4F81BD"/>
          <w:lang w:val="en-AU"/>
        </w:rPr>
      </w:pPr>
      <w:r w:rsidRPr="00EC2949">
        <w:rPr>
          <w:color w:val="000000" w:themeColor="text1"/>
          <w:u w:color="4F81BD"/>
          <w:lang w:val="en-AU"/>
        </w:rPr>
        <w:t>No additional requirements</w:t>
      </w:r>
      <w:r w:rsidR="00B23888" w:rsidRPr="00EC2949">
        <w:rPr>
          <w:u w:color="4F81BD"/>
          <w:lang w:val="en-AU"/>
        </w:rPr>
        <w:t>.</w:t>
      </w:r>
    </w:p>
    <w:sectPr w:rsidR="00D50914" w:rsidRPr="00EC2949">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FF7FB" w14:textId="77777777" w:rsidR="00252652" w:rsidRDefault="00252652">
      <w:r>
        <w:separator/>
      </w:r>
    </w:p>
  </w:endnote>
  <w:endnote w:type="continuationSeparator" w:id="0">
    <w:p w14:paraId="1019DEA3" w14:textId="77777777" w:rsidR="00252652" w:rsidRDefault="002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ヒラギノ角ゴ Pro W3">
    <w:panose1 w:val="020B0300000000000000"/>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2460B">
      <w:rPr>
        <w:noProof/>
      </w:rPr>
      <w:t>2</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2460B">
      <w:rPr>
        <w:noProof/>
      </w:rPr>
      <w:t>1</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D616" w14:textId="77777777" w:rsidR="00252652" w:rsidRDefault="00252652">
      <w:r>
        <w:separator/>
      </w:r>
    </w:p>
  </w:footnote>
  <w:footnote w:type="continuationSeparator" w:id="0">
    <w:p w14:paraId="59817346" w14:textId="77777777" w:rsidR="00252652" w:rsidRDefault="002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72F25318"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396446">
      <w:t>005</w:t>
    </w:r>
    <w:r>
      <w:tab/>
    </w:r>
    <w:r>
      <w:rPr>
        <w:sz w:val="24"/>
        <w:szCs w:val="24"/>
      </w:rPr>
      <w:t>Procedure</w:t>
    </w:r>
  </w:p>
  <w:p w14:paraId="0EAA7A52" w14:textId="4472FF61" w:rsidR="00D50914" w:rsidRPr="00396446" w:rsidRDefault="00396446" w:rsidP="00396446">
    <w:pPr>
      <w:pStyle w:val="ReportCoverTitle"/>
      <w:spacing w:before="120"/>
      <w:rPr>
        <w:rFonts w:cs="Arial"/>
        <w:bCs w:val="0"/>
        <w:color w:val="000000" w:themeColor="text1"/>
        <w:lang w:val="en-GB"/>
      </w:rPr>
    </w:pPr>
    <w:r w:rsidRPr="00396446">
      <w:rPr>
        <w:rFonts w:cs="Arial"/>
        <w:color w:val="000000" w:themeColor="text1"/>
        <w:sz w:val="28"/>
        <w:szCs w:val="28"/>
        <w:lang w:val="en-GB"/>
      </w:rPr>
      <w:t>Anti-Run Off Devices on Bridge and Gantry Cranes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55DAE10A" w:rsidR="00D50914" w:rsidRPr="00C63137" w:rsidRDefault="00396446" w:rsidP="00EC22C6">
    <w:pPr>
      <w:pStyle w:val="ReportCoverTitle"/>
      <w:spacing w:before="120"/>
      <w:rPr>
        <w:rFonts w:cs="Arial"/>
        <w:bCs w:val="0"/>
        <w:color w:val="000000" w:themeColor="text1"/>
        <w:lang w:val="en-GB"/>
      </w:rPr>
    </w:pPr>
    <w:r>
      <w:t>Anti-Run Off Devices on Bridge and Gantry Crane</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2E2E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BE0C61"/>
    <w:multiLevelType w:val="hybridMultilevel"/>
    <w:tmpl w:val="4A7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01E5D"/>
    <w:multiLevelType w:val="hybridMultilevel"/>
    <w:tmpl w:val="13A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A911672"/>
    <w:multiLevelType w:val="hybridMultilevel"/>
    <w:tmpl w:val="8F5AD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270E32"/>
    <w:multiLevelType w:val="hybridMultilevel"/>
    <w:tmpl w:val="6B7280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0D3011B4"/>
    <w:multiLevelType w:val="hybridMultilevel"/>
    <w:tmpl w:val="91FA90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0F222B5E"/>
    <w:multiLevelType w:val="hybridMultilevel"/>
    <w:tmpl w:val="E2A6A40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7013C2D"/>
    <w:multiLevelType w:val="hybridMultilevel"/>
    <w:tmpl w:val="B024EC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8A5157E"/>
    <w:multiLevelType w:val="hybridMultilevel"/>
    <w:tmpl w:val="B936EA1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927133D"/>
    <w:multiLevelType w:val="multilevel"/>
    <w:tmpl w:val="24BCA610"/>
    <w:lvl w:ilvl="0">
      <w:start w:val="1"/>
      <w:numFmt w:val="decimal"/>
      <w:pStyle w:val="Heading2"/>
      <w:lvlText w:val="%1"/>
      <w:lvlJc w:val="left"/>
      <w:pPr>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381"/>
        </w:tabs>
        <w:ind w:left="2381" w:hanging="850"/>
      </w:pPr>
      <w:rPr>
        <w:rFonts w:hint="default"/>
      </w:rPr>
    </w:lvl>
    <w:lvl w:ilvl="4">
      <w:start w:val="1"/>
      <w:numFmt w:val="decimal"/>
      <w:lvlText w:val="%1.%2.%3.%4.%5"/>
      <w:lvlJc w:val="left"/>
      <w:pPr>
        <w:tabs>
          <w:tab w:val="num" w:pos="3515"/>
        </w:tabs>
        <w:ind w:left="3515" w:hanging="1134"/>
      </w:pPr>
      <w:rPr>
        <w:rFonts w:hint="default"/>
      </w:rPr>
    </w:lvl>
    <w:lvl w:ilvl="5">
      <w:start w:val="1"/>
      <w:numFmt w:val="decimal"/>
      <w:lvlText w:val="%1.%2.%3.%4.%5.%6"/>
      <w:lvlJc w:val="left"/>
      <w:pPr>
        <w:tabs>
          <w:tab w:val="num" w:pos="4820"/>
        </w:tabs>
        <w:ind w:left="4820" w:hanging="1305"/>
      </w:pPr>
      <w:rPr>
        <w:rFonts w:hint="default"/>
      </w:rPr>
    </w:lvl>
    <w:lvl w:ilvl="6">
      <w:start w:val="1"/>
      <w:numFmt w:val="decimal"/>
      <w:lvlText w:val="%1.%2.%3.%4.%5.%6.%7"/>
      <w:lvlJc w:val="left"/>
      <w:pPr>
        <w:tabs>
          <w:tab w:val="num" w:pos="6180"/>
        </w:tabs>
        <w:ind w:left="6180" w:hanging="1360"/>
      </w:pPr>
      <w:rPr>
        <w:rFonts w:hint="default"/>
      </w:rPr>
    </w:lvl>
    <w:lvl w:ilvl="7">
      <w:start w:val="1"/>
      <w:numFmt w:val="decimal"/>
      <w:lvlText w:val="%1.%2.%3.%4.%5.%6.%7.%8"/>
      <w:lvlJc w:val="left"/>
      <w:pPr>
        <w:tabs>
          <w:tab w:val="num" w:pos="6804"/>
        </w:tabs>
        <w:ind w:left="6804" w:hanging="1701"/>
      </w:pPr>
      <w:rPr>
        <w:rFonts w:hint="default"/>
      </w:rPr>
    </w:lvl>
    <w:lvl w:ilvl="8">
      <w:start w:val="1"/>
      <w:numFmt w:val="decimal"/>
      <w:lvlText w:val="%1.%2.%3.%4.%5.%6.%7.%8.%9"/>
      <w:lvlJc w:val="left"/>
      <w:pPr>
        <w:tabs>
          <w:tab w:val="num" w:pos="7201"/>
        </w:tabs>
        <w:ind w:left="7201" w:hanging="1814"/>
      </w:pPr>
      <w:rPr>
        <w:rFonts w:hint="default"/>
      </w:rPr>
    </w:lvl>
  </w:abstractNum>
  <w:abstractNum w:abstractNumId="14" w15:restartNumberingAfterBreak="0">
    <w:nsid w:val="193B3231"/>
    <w:multiLevelType w:val="hybridMultilevel"/>
    <w:tmpl w:val="65B0A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1CFB6FFB"/>
    <w:multiLevelType w:val="hybridMultilevel"/>
    <w:tmpl w:val="7B921E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1F430D11"/>
    <w:multiLevelType w:val="hybridMultilevel"/>
    <w:tmpl w:val="D2BE7C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23147FB3"/>
    <w:multiLevelType w:val="hybridMultilevel"/>
    <w:tmpl w:val="AA2CEC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A9D79E1"/>
    <w:multiLevelType w:val="hybridMultilevel"/>
    <w:tmpl w:val="1898C4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2CB56312"/>
    <w:multiLevelType w:val="hybridMultilevel"/>
    <w:tmpl w:val="F69C61C4"/>
    <w:lvl w:ilvl="0" w:tplc="CBD2B57C">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2D2C397F"/>
    <w:multiLevelType w:val="hybridMultilevel"/>
    <w:tmpl w:val="E6C0FD6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308D402D"/>
    <w:multiLevelType w:val="hybridMultilevel"/>
    <w:tmpl w:val="787E042C"/>
    <w:lvl w:ilvl="0" w:tplc="936AC9A4">
      <w:start w:val="1"/>
      <w:numFmt w:val="lowerLetter"/>
      <w:lvlText w:val="%1)"/>
      <w:lvlJc w:val="left"/>
      <w:pPr>
        <w:ind w:left="1145" w:hanging="360"/>
      </w:pPr>
      <w:rPr>
        <w:rFonts w:hint="default"/>
        <w:color w:val="auto"/>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2" w15:restartNumberingAfterBreak="0">
    <w:nsid w:val="38374383"/>
    <w:multiLevelType w:val="hybridMultilevel"/>
    <w:tmpl w:val="52CE2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3A145A26"/>
    <w:multiLevelType w:val="hybridMultilevel"/>
    <w:tmpl w:val="5F581D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6BE25CD"/>
    <w:multiLevelType w:val="hybridMultilevel"/>
    <w:tmpl w:val="BA3C46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15:restartNumberingAfterBreak="0">
    <w:nsid w:val="46C77537"/>
    <w:multiLevelType w:val="hybridMultilevel"/>
    <w:tmpl w:val="C75A3FC2"/>
    <w:lvl w:ilvl="0" w:tplc="3964092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6CA708D"/>
    <w:multiLevelType w:val="hybridMultilevel"/>
    <w:tmpl w:val="5A98F0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47C16E7D"/>
    <w:multiLevelType w:val="hybridMultilevel"/>
    <w:tmpl w:val="12CEBFD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4D5E672E"/>
    <w:multiLevelType w:val="hybridMultilevel"/>
    <w:tmpl w:val="26223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4F2461FA"/>
    <w:multiLevelType w:val="hybridMultilevel"/>
    <w:tmpl w:val="11BE16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15:restartNumberingAfterBreak="0">
    <w:nsid w:val="51BD7AA7"/>
    <w:multiLevelType w:val="hybridMultilevel"/>
    <w:tmpl w:val="7792B47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52763DA7"/>
    <w:multiLevelType w:val="hybridMultilevel"/>
    <w:tmpl w:val="E9748E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15:restartNumberingAfterBreak="0">
    <w:nsid w:val="52F95B83"/>
    <w:multiLevelType w:val="hybridMultilevel"/>
    <w:tmpl w:val="D688AA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5" w15:restartNumberingAfterBreak="0">
    <w:nsid w:val="56664AD1"/>
    <w:multiLevelType w:val="hybridMultilevel"/>
    <w:tmpl w:val="E6E6C3B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6" w15:restartNumberingAfterBreak="0">
    <w:nsid w:val="58395AC8"/>
    <w:multiLevelType w:val="multilevel"/>
    <w:tmpl w:val="5562FB50"/>
    <w:numStyleLink w:val="ImportedStyle1"/>
  </w:abstractNum>
  <w:abstractNum w:abstractNumId="37" w15:restartNumberingAfterBreak="0">
    <w:nsid w:val="627D33D3"/>
    <w:multiLevelType w:val="hybridMultilevel"/>
    <w:tmpl w:val="C882D40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8" w15:restartNumberingAfterBreak="0">
    <w:nsid w:val="671E3B7E"/>
    <w:multiLevelType w:val="hybridMultilevel"/>
    <w:tmpl w:val="2F96EEB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688872D7"/>
    <w:multiLevelType w:val="hybridMultilevel"/>
    <w:tmpl w:val="DE7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10C50"/>
    <w:multiLevelType w:val="hybridMultilevel"/>
    <w:tmpl w:val="0E7C278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2E33A95"/>
    <w:multiLevelType w:val="hybridMultilevel"/>
    <w:tmpl w:val="303E3E38"/>
    <w:lvl w:ilvl="0" w:tplc="936AC9A4">
      <w:start w:val="1"/>
      <w:numFmt w:val="lowerLetter"/>
      <w:lvlText w:val="%1)"/>
      <w:lvlJc w:val="left"/>
      <w:pPr>
        <w:ind w:left="785" w:hanging="360"/>
      </w:pPr>
      <w:rPr>
        <w:rFonts w:hint="default"/>
        <w:color w:val="auto"/>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2" w15:restartNumberingAfterBreak="0">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3" w15:restartNumberingAfterBreak="0">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D0217E2"/>
    <w:multiLevelType w:val="hybridMultilevel"/>
    <w:tmpl w:val="F40875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36"/>
  </w:num>
  <w:num w:numId="3">
    <w:abstractNumId w:val="36"/>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6"/>
    <w:lvlOverride w:ilvl="0">
      <w:startOverride w:val="1"/>
    </w:lvlOverride>
  </w:num>
  <w:num w:numId="5">
    <w:abstractNumId w:val="36"/>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6"/>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3"/>
  </w:num>
  <w:num w:numId="8">
    <w:abstractNumId w:val="42"/>
  </w:num>
  <w:num w:numId="9">
    <w:abstractNumId w:val="5"/>
  </w:num>
  <w:num w:numId="10">
    <w:abstractNumId w:val="25"/>
  </w:num>
  <w:num w:numId="11">
    <w:abstractNumId w:val="24"/>
  </w:num>
  <w:num w:numId="12">
    <w:abstractNumId w:val="10"/>
  </w:num>
  <w:num w:numId="13">
    <w:abstractNumId w:val="4"/>
  </w:num>
  <w:num w:numId="14">
    <w:abstractNumId w:val="7"/>
  </w:num>
  <w:num w:numId="15">
    <w:abstractNumId w:val="39"/>
  </w:num>
  <w:num w:numId="16">
    <w:abstractNumId w:val="15"/>
  </w:num>
  <w:num w:numId="17">
    <w:abstractNumId w:val="34"/>
  </w:num>
  <w:num w:numId="18">
    <w:abstractNumId w:val="14"/>
  </w:num>
  <w:num w:numId="19">
    <w:abstractNumId w:val="1"/>
  </w:num>
  <w:num w:numId="20">
    <w:abstractNumId w:val="3"/>
  </w:num>
  <w:num w:numId="21">
    <w:abstractNumId w:val="20"/>
  </w:num>
  <w:num w:numId="22">
    <w:abstractNumId w:val="33"/>
  </w:num>
  <w:num w:numId="23">
    <w:abstractNumId w:val="35"/>
  </w:num>
  <w:num w:numId="24">
    <w:abstractNumId w:val="22"/>
  </w:num>
  <w:num w:numId="25">
    <w:abstractNumId w:val="30"/>
  </w:num>
  <w:num w:numId="26">
    <w:abstractNumId w:val="31"/>
  </w:num>
  <w:num w:numId="27">
    <w:abstractNumId w:val="38"/>
  </w:num>
  <w:num w:numId="28">
    <w:abstractNumId w:val="18"/>
  </w:num>
  <w:num w:numId="29">
    <w:abstractNumId w:val="26"/>
  </w:num>
  <w:num w:numId="30">
    <w:abstractNumId w:val="23"/>
  </w:num>
  <w:num w:numId="31">
    <w:abstractNumId w:val="8"/>
  </w:num>
  <w:num w:numId="32">
    <w:abstractNumId w:val="17"/>
  </w:num>
  <w:num w:numId="33">
    <w:abstractNumId w:val="29"/>
  </w:num>
  <w:num w:numId="34">
    <w:abstractNumId w:val="13"/>
  </w:num>
  <w:num w:numId="35">
    <w:abstractNumId w:val="41"/>
  </w:num>
  <w:num w:numId="36">
    <w:abstractNumId w:val="21"/>
  </w:num>
  <w:num w:numId="37">
    <w:abstractNumId w:val="6"/>
  </w:num>
  <w:num w:numId="38">
    <w:abstractNumId w:val="12"/>
  </w:num>
  <w:num w:numId="39">
    <w:abstractNumId w:val="16"/>
  </w:num>
  <w:num w:numId="40">
    <w:abstractNumId w:val="40"/>
  </w:num>
  <w:num w:numId="41">
    <w:abstractNumId w:val="37"/>
  </w:num>
  <w:num w:numId="42">
    <w:abstractNumId w:val="44"/>
  </w:num>
  <w:num w:numId="43">
    <w:abstractNumId w:val="19"/>
  </w:num>
  <w:num w:numId="44">
    <w:abstractNumId w:val="9"/>
  </w:num>
  <w:num w:numId="45">
    <w:abstractNumId w:val="32"/>
  </w:num>
  <w:num w:numId="46">
    <w:abstractNumId w:val="0"/>
  </w:num>
  <w:num w:numId="47">
    <w:abstractNumId w:val="28"/>
  </w:num>
  <w:num w:numId="48">
    <w:abstractNumId w:val="2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D32BB"/>
    <w:rsid w:val="00126526"/>
    <w:rsid w:val="0017287B"/>
    <w:rsid w:val="001729B0"/>
    <w:rsid w:val="001C056D"/>
    <w:rsid w:val="001C0581"/>
    <w:rsid w:val="001C2FCA"/>
    <w:rsid w:val="001D0E6E"/>
    <w:rsid w:val="00207ECF"/>
    <w:rsid w:val="0022460B"/>
    <w:rsid w:val="00226C09"/>
    <w:rsid w:val="00230865"/>
    <w:rsid w:val="0025062B"/>
    <w:rsid w:val="00252652"/>
    <w:rsid w:val="00282431"/>
    <w:rsid w:val="00282959"/>
    <w:rsid w:val="002B3590"/>
    <w:rsid w:val="002C78DF"/>
    <w:rsid w:val="003043AD"/>
    <w:rsid w:val="00304CDF"/>
    <w:rsid w:val="00312B9E"/>
    <w:rsid w:val="00314470"/>
    <w:rsid w:val="00343C7A"/>
    <w:rsid w:val="00344F84"/>
    <w:rsid w:val="003555C8"/>
    <w:rsid w:val="003759DC"/>
    <w:rsid w:val="00396446"/>
    <w:rsid w:val="003F4F6A"/>
    <w:rsid w:val="003F54FD"/>
    <w:rsid w:val="00400B5F"/>
    <w:rsid w:val="00406159"/>
    <w:rsid w:val="004129C5"/>
    <w:rsid w:val="004221D9"/>
    <w:rsid w:val="00440985"/>
    <w:rsid w:val="0044362D"/>
    <w:rsid w:val="004A111C"/>
    <w:rsid w:val="004F00B9"/>
    <w:rsid w:val="004F67E3"/>
    <w:rsid w:val="00532E78"/>
    <w:rsid w:val="00553C5E"/>
    <w:rsid w:val="0056383D"/>
    <w:rsid w:val="00592EDA"/>
    <w:rsid w:val="005C2371"/>
    <w:rsid w:val="00624F0C"/>
    <w:rsid w:val="006304FE"/>
    <w:rsid w:val="006349F0"/>
    <w:rsid w:val="00645C97"/>
    <w:rsid w:val="00687BAE"/>
    <w:rsid w:val="006B0FE3"/>
    <w:rsid w:val="006E57F9"/>
    <w:rsid w:val="0070569C"/>
    <w:rsid w:val="00714656"/>
    <w:rsid w:val="007319CE"/>
    <w:rsid w:val="00772102"/>
    <w:rsid w:val="0078746B"/>
    <w:rsid w:val="007B3A2F"/>
    <w:rsid w:val="007B770B"/>
    <w:rsid w:val="007D0665"/>
    <w:rsid w:val="007E6C23"/>
    <w:rsid w:val="007F2BBB"/>
    <w:rsid w:val="00805B8E"/>
    <w:rsid w:val="00822E89"/>
    <w:rsid w:val="00824350"/>
    <w:rsid w:val="008426E2"/>
    <w:rsid w:val="008665C6"/>
    <w:rsid w:val="00905DF7"/>
    <w:rsid w:val="00917345"/>
    <w:rsid w:val="00946091"/>
    <w:rsid w:val="00954D05"/>
    <w:rsid w:val="00960940"/>
    <w:rsid w:val="00962E68"/>
    <w:rsid w:val="00976AE3"/>
    <w:rsid w:val="00976EBE"/>
    <w:rsid w:val="00A55697"/>
    <w:rsid w:val="00A74FC0"/>
    <w:rsid w:val="00AA5092"/>
    <w:rsid w:val="00AC0C01"/>
    <w:rsid w:val="00AE3137"/>
    <w:rsid w:val="00AE6FFE"/>
    <w:rsid w:val="00B03CDB"/>
    <w:rsid w:val="00B1781C"/>
    <w:rsid w:val="00B23888"/>
    <w:rsid w:val="00B61A45"/>
    <w:rsid w:val="00B638A0"/>
    <w:rsid w:val="00B74DFA"/>
    <w:rsid w:val="00B8651D"/>
    <w:rsid w:val="00B86E30"/>
    <w:rsid w:val="00B93B36"/>
    <w:rsid w:val="00BA406C"/>
    <w:rsid w:val="00BB544D"/>
    <w:rsid w:val="00C50E71"/>
    <w:rsid w:val="00C547AF"/>
    <w:rsid w:val="00C605A6"/>
    <w:rsid w:val="00C63137"/>
    <w:rsid w:val="00C67A57"/>
    <w:rsid w:val="00C81E03"/>
    <w:rsid w:val="00CB5123"/>
    <w:rsid w:val="00CD4266"/>
    <w:rsid w:val="00CD507F"/>
    <w:rsid w:val="00D2494B"/>
    <w:rsid w:val="00D46567"/>
    <w:rsid w:val="00D50914"/>
    <w:rsid w:val="00D874ED"/>
    <w:rsid w:val="00D969A2"/>
    <w:rsid w:val="00E362F0"/>
    <w:rsid w:val="00EC16A7"/>
    <w:rsid w:val="00EC22C6"/>
    <w:rsid w:val="00EC2949"/>
    <w:rsid w:val="00ED2A7C"/>
    <w:rsid w:val="00FA3F90"/>
    <w:rsid w:val="00FD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5062B"/>
    <w:rPr>
      <w:sz w:val="24"/>
      <w:szCs w:val="24"/>
      <w:lang w:val="en-AU" w:eastAsia="en-US"/>
    </w:rPr>
  </w:style>
  <w:style w:type="paragraph" w:styleId="Heading2">
    <w:name w:val="heading 2"/>
    <w:next w:val="Body"/>
    <w:qFormat/>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72"/>
    <w:qFormat/>
    <w:rsid w:val="00CD507F"/>
    <w:pPr>
      <w:ind w:left="720"/>
      <w:contextualSpacing/>
    </w:pPr>
  </w:style>
  <w:style w:type="paragraph" w:styleId="BalloonText">
    <w:name w:val="Balloon Text"/>
    <w:basedOn w:val="Normal"/>
    <w:link w:val="BalloonTextChar"/>
    <w:semiHidden/>
    <w:rsid w:val="00B03CD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B03CDB"/>
    <w:rPr>
      <w:rFonts w:ascii="Tahoma" w:eastAsia="Times New Roman" w:hAnsi="Tahoma" w:cs="Tahoma"/>
      <w:sz w:val="16"/>
      <w:szCs w:val="16"/>
      <w:bdr w:val="none" w:sz="0" w:space="0" w:color="auto"/>
      <w:lang w:val="en-AU" w:eastAsia="en-US"/>
    </w:rPr>
  </w:style>
  <w:style w:type="paragraph" w:customStyle="1" w:styleId="Default">
    <w:name w:val="Default"/>
    <w:rsid w:val="004061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20257-47DF-4CB7-B2F4-EAB8DB643088}"/>
</file>

<file path=customXml/itemProps2.xml><?xml version="1.0" encoding="utf-8"?>
<ds:datastoreItem xmlns:ds="http://schemas.openxmlformats.org/officeDocument/2006/customXml" ds:itemID="{1FBE062B-4594-4184-B246-58EF71AA60A0}"/>
</file>

<file path=customXml/itemProps3.xml><?xml version="1.0" encoding="utf-8"?>
<ds:datastoreItem xmlns:ds="http://schemas.openxmlformats.org/officeDocument/2006/customXml" ds:itemID="{4E92D507-FC70-4286-A042-3488AA1B3D8F}"/>
</file>

<file path=docProps/app.xml><?xml version="1.0" encoding="utf-8"?>
<Properties xmlns="http://schemas.openxmlformats.org/officeDocument/2006/extended-properties" xmlns:vt="http://schemas.openxmlformats.org/officeDocument/2006/docPropsVTypes">
  <Template>Normal.dotm</Template>
  <TotalTime>1</TotalTime>
  <Pages>6</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Shayne Arthur</cp:lastModifiedBy>
  <cp:revision>2</cp:revision>
  <dcterms:created xsi:type="dcterms:W3CDTF">2019-01-12T01:39:00Z</dcterms:created>
  <dcterms:modified xsi:type="dcterms:W3CDTF">2019-01-12T01:39:00Z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