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8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2589"/>
      </w:tblGrid>
      <w:tr w:rsidR="006F2C09" w14:paraId="17659512" w14:textId="77777777" w:rsidTr="00B31598">
        <w:trPr>
          <w:trHeight w:val="951"/>
        </w:trPr>
        <w:tc>
          <w:tcPr>
            <w:tcW w:w="7797" w:type="dxa"/>
            <w:vAlign w:val="bottom"/>
          </w:tcPr>
          <w:p w14:paraId="2A855A23" w14:textId="508588C1" w:rsidR="006F2C09" w:rsidRPr="008E1872" w:rsidRDefault="0010789C" w:rsidP="008E1872">
            <w:pPr>
              <w:pStyle w:val="OKHeading"/>
            </w:pPr>
            <w:bookmarkStart w:id="0" w:name="_GoBack"/>
            <w:bookmarkEnd w:id="0"/>
            <w:r w:rsidRPr="0010789C">
              <w:t>Operating Vehicles and Mobile Equipment Off-site - Driving Requirements and Training</w:t>
            </w:r>
          </w:p>
        </w:tc>
        <w:tc>
          <w:tcPr>
            <w:tcW w:w="2589" w:type="dxa"/>
            <w:vAlign w:val="bottom"/>
          </w:tcPr>
          <w:p w14:paraId="58DFA90F" w14:textId="77777777" w:rsidR="006F2C09" w:rsidRDefault="006F2C09" w:rsidP="008E1872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en-GB"/>
              </w:rPr>
            </w:pPr>
            <w:r w:rsidRPr="00805B8E">
              <w:rPr>
                <w:noProof/>
                <w:lang w:eastAsia="en-AU"/>
              </w:rPr>
              <w:drawing>
                <wp:inline distT="0" distB="0" distL="0" distR="0" wp14:anchorId="31B67E89" wp14:editId="41211CF8">
                  <wp:extent cx="1430020" cy="504825"/>
                  <wp:effectExtent l="0" t="0" r="0" b="9525"/>
                  <wp:docPr id="1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OK Tedi Logo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76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0020" cy="5048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14873E" w14:textId="77777777" w:rsidR="006F2C09" w:rsidRDefault="006F2C09" w:rsidP="006F2C09">
      <w:pPr>
        <w:pStyle w:val="NoSpacing"/>
        <w:rPr>
          <w:lang w:val="en-GB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980"/>
        <w:gridCol w:w="5373"/>
        <w:gridCol w:w="1191"/>
        <w:gridCol w:w="1799"/>
      </w:tblGrid>
      <w:tr w:rsidR="008E1872" w14:paraId="286EAC6E" w14:textId="77777777" w:rsidTr="005014A6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19515BD" w14:textId="77777777" w:rsidR="008E1872" w:rsidRPr="005014A6" w:rsidRDefault="008E1872" w:rsidP="001043BB">
            <w:pPr>
              <w:pStyle w:val="Subtitle"/>
              <w:spacing w:before="80" w:after="80"/>
              <w:rPr>
                <w:rStyle w:val="Strong"/>
                <w:b w:val="0"/>
              </w:rPr>
            </w:pPr>
            <w:r w:rsidRPr="005014A6">
              <w:rPr>
                <w:rStyle w:val="OKNameChar"/>
                <w:b/>
              </w:rPr>
              <w:t>Name</w:t>
            </w:r>
            <w:r w:rsidRPr="005014A6">
              <w:rPr>
                <w:rStyle w:val="Strong"/>
                <w:b w:val="0"/>
              </w:rPr>
              <w:t>:</w:t>
            </w:r>
          </w:p>
        </w:tc>
        <w:tc>
          <w:tcPr>
            <w:tcW w:w="5373" w:type="dxa"/>
            <w:vAlign w:val="center"/>
          </w:tcPr>
          <w:p w14:paraId="0F6FC0B1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</w:p>
        </w:tc>
        <w:tc>
          <w:tcPr>
            <w:tcW w:w="1191" w:type="dxa"/>
            <w:shd w:val="clear" w:color="auto" w:fill="F2F2F2" w:themeFill="background1" w:themeFillShade="F2"/>
            <w:vAlign w:val="center"/>
          </w:tcPr>
          <w:p w14:paraId="4D3FEF49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  <w:r w:rsidRPr="008E1872">
              <w:rPr>
                <w:rStyle w:val="Strong"/>
              </w:rPr>
              <w:t>Date:</w:t>
            </w:r>
          </w:p>
        </w:tc>
        <w:tc>
          <w:tcPr>
            <w:tcW w:w="1799" w:type="dxa"/>
            <w:vAlign w:val="center"/>
          </w:tcPr>
          <w:p w14:paraId="28CBAB12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</w:p>
        </w:tc>
      </w:tr>
      <w:tr w:rsidR="008E1872" w14:paraId="2431827F" w14:textId="77777777" w:rsidTr="005014A6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8D9B81A" w14:textId="77777777" w:rsidR="008E1872" w:rsidRPr="008E1872" w:rsidRDefault="005014A6" w:rsidP="001043BB">
            <w:pPr>
              <w:pStyle w:val="Subtitle"/>
              <w:spacing w:before="80" w:after="80"/>
              <w:rPr>
                <w:rStyle w:val="Strong"/>
              </w:rPr>
            </w:pPr>
            <w:r>
              <w:rPr>
                <w:rStyle w:val="Strong"/>
              </w:rPr>
              <w:t>Job Description</w:t>
            </w:r>
            <w:r w:rsidR="0065624A">
              <w:rPr>
                <w:rStyle w:val="Strong"/>
              </w:rPr>
              <w:t>:</w:t>
            </w:r>
          </w:p>
        </w:tc>
        <w:tc>
          <w:tcPr>
            <w:tcW w:w="5373" w:type="dxa"/>
            <w:vAlign w:val="center"/>
          </w:tcPr>
          <w:p w14:paraId="13788382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</w:p>
        </w:tc>
        <w:tc>
          <w:tcPr>
            <w:tcW w:w="1191" w:type="dxa"/>
            <w:shd w:val="clear" w:color="auto" w:fill="F2F2F2" w:themeFill="background1" w:themeFillShade="F2"/>
            <w:vAlign w:val="center"/>
          </w:tcPr>
          <w:p w14:paraId="1159BF56" w14:textId="77777777" w:rsidR="008E1872" w:rsidRPr="008E1872" w:rsidRDefault="005014A6" w:rsidP="001043BB">
            <w:pPr>
              <w:pStyle w:val="Subtitle"/>
              <w:spacing w:before="80" w:after="80"/>
              <w:rPr>
                <w:rStyle w:val="Strong"/>
              </w:rPr>
            </w:pPr>
            <w:r w:rsidRPr="008E1872">
              <w:rPr>
                <w:rStyle w:val="Strong"/>
              </w:rPr>
              <w:t>Location</w:t>
            </w:r>
            <w:r>
              <w:rPr>
                <w:rStyle w:val="Strong"/>
              </w:rPr>
              <w:t>:</w:t>
            </w:r>
          </w:p>
        </w:tc>
        <w:tc>
          <w:tcPr>
            <w:tcW w:w="1799" w:type="dxa"/>
            <w:vAlign w:val="center"/>
          </w:tcPr>
          <w:p w14:paraId="3B0E070E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</w:p>
        </w:tc>
      </w:tr>
    </w:tbl>
    <w:p w14:paraId="1A6816E2" w14:textId="0D96D318" w:rsidR="006F2C09" w:rsidRDefault="006F2C09" w:rsidP="00831C0E">
      <w:pPr>
        <w:pStyle w:val="Heading1"/>
        <w:spacing w:after="0"/>
      </w:pPr>
      <w:r w:rsidRPr="006F2C09">
        <w:t>Performance Metrics</w:t>
      </w:r>
    </w:p>
    <w:tbl>
      <w:tblPr>
        <w:tblW w:w="1034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676"/>
        <w:gridCol w:w="538"/>
        <w:gridCol w:w="567"/>
        <w:gridCol w:w="567"/>
      </w:tblGrid>
      <w:tr w:rsidR="005E4CE3" w:rsidRPr="00243194" w14:paraId="070BADD1" w14:textId="77777777" w:rsidTr="003A7D2D">
        <w:trPr>
          <w:trHeight w:val="165"/>
        </w:trPr>
        <w:tc>
          <w:tcPr>
            <w:tcW w:w="8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2A04A" w14:textId="77777777" w:rsidR="005E4CE3" w:rsidRPr="006F2C09" w:rsidRDefault="005E4CE3" w:rsidP="00831C0E">
            <w:pPr>
              <w:pStyle w:val="OKTable"/>
              <w:pBdr>
                <w:left w:val="none" w:sz="0" w:space="0" w:color="auto"/>
              </w:pBd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50BF599" w14:textId="77777777" w:rsidR="005E4CE3" w:rsidRPr="00B31598" w:rsidRDefault="00CD4FB6" w:rsidP="00831C0E">
            <w:pPr>
              <w:pStyle w:val="OKTable"/>
              <w:jc w:val="center"/>
            </w:pPr>
            <w:r w:rsidRPr="00831C0E">
              <w:rPr>
                <w:color w:val="385623" w:themeColor="accent6" w:themeShade="80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6D9C9B3" w14:textId="77777777" w:rsidR="005E4CE3" w:rsidRPr="00B31598" w:rsidRDefault="00CD4FB6" w:rsidP="00831C0E">
            <w:pPr>
              <w:pStyle w:val="OKTable"/>
              <w:jc w:val="center"/>
            </w:pPr>
            <w:r w:rsidRPr="00831C0E">
              <w:rPr>
                <w:color w:val="C00000"/>
              </w:rPr>
              <w:sym w:font="Wingdings" w:char="F0FB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C1B86B5" w14:textId="77777777" w:rsidR="005E4CE3" w:rsidRPr="00B31598" w:rsidRDefault="00CD4FB6" w:rsidP="00831C0E">
            <w:pPr>
              <w:pStyle w:val="OKTable"/>
              <w:jc w:val="center"/>
            </w:pPr>
            <w:r w:rsidRPr="00B31598">
              <w:sym w:font="Wingdings" w:char="F09F"/>
            </w:r>
          </w:p>
        </w:tc>
      </w:tr>
      <w:tr w:rsidR="001B7F28" w:rsidRPr="00243194" w14:paraId="6CB16DF5" w14:textId="77777777" w:rsidTr="003A7D2D">
        <w:trPr>
          <w:trHeight w:val="358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7D928" w14:textId="3C10D75E" w:rsidR="001B7F28" w:rsidRPr="005E4BC9" w:rsidRDefault="001B7F28" w:rsidP="001B7F28">
            <w:pPr>
              <w:pStyle w:val="OKTable"/>
            </w:pPr>
            <w:r w:rsidRPr="00616B09">
              <w:rPr>
                <w:rFonts w:eastAsia="ヒラギノ角ゴ Pro W3"/>
              </w:rPr>
              <w:t>Drivers of vehicles and mobile equipment are legally licensed, in accordance with local regulations, for the vehicle being driven.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BF2B025" w14:textId="77777777" w:rsidR="001B7F28" w:rsidRPr="006F2C09" w:rsidRDefault="001B7F28" w:rsidP="001B7F28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685C4265" w14:textId="77777777" w:rsidR="001B7F28" w:rsidRPr="006F2C09" w:rsidRDefault="001B7F28" w:rsidP="001B7F28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66C1D6B" w14:textId="77777777" w:rsidR="001B7F28" w:rsidRPr="006F2C09" w:rsidRDefault="001B7F28" w:rsidP="001B7F28">
            <w:pPr>
              <w:pStyle w:val="OKTable"/>
            </w:pPr>
          </w:p>
        </w:tc>
      </w:tr>
      <w:tr w:rsidR="001B7F28" w:rsidRPr="00243194" w14:paraId="732A81A1" w14:textId="77777777" w:rsidTr="00780FB1">
        <w:trPr>
          <w:trHeight w:val="210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37AC0" w14:textId="757A714B" w:rsidR="001B7F28" w:rsidRPr="00A0501D" w:rsidRDefault="001B7F28" w:rsidP="001B7F28">
            <w:pPr>
              <w:pStyle w:val="OKTable"/>
              <w:rPr>
                <w:rFonts w:eastAsia="ヒラギノ角ゴ Pro W3"/>
              </w:rPr>
            </w:pPr>
            <w:r w:rsidRPr="00616B09">
              <w:rPr>
                <w:rFonts w:eastAsia="ヒラギノ角ゴ Pro W3"/>
              </w:rPr>
              <w:t xml:space="preserve">Drivers of </w:t>
            </w:r>
            <w:r>
              <w:rPr>
                <w:rFonts w:eastAsia="ヒラギノ角ゴ Pro W3"/>
              </w:rPr>
              <w:t>specialised</w:t>
            </w:r>
            <w:r w:rsidRPr="00616B09">
              <w:rPr>
                <w:rFonts w:eastAsia="ヒラギノ角ゴ Pro W3"/>
              </w:rPr>
              <w:t xml:space="preserve"> vehicles and mobile equipment </w:t>
            </w:r>
            <w:r>
              <w:rPr>
                <w:rFonts w:eastAsia="ヒラギノ角ゴ Pro W3"/>
              </w:rPr>
              <w:t xml:space="preserve">(e.g. MMU, forklift truck) </w:t>
            </w:r>
            <w:r w:rsidRPr="00616B09">
              <w:rPr>
                <w:rFonts w:eastAsia="ヒラギノ角ゴ Pro W3"/>
              </w:rPr>
              <w:t xml:space="preserve">are trained and assessed competent in the operation of the vehicle, including local and / or </w:t>
            </w:r>
            <w:r>
              <w:rPr>
                <w:rFonts w:eastAsia="ヒラギノ角ゴ Pro W3"/>
              </w:rPr>
              <w:t>OTML</w:t>
            </w:r>
            <w:r w:rsidRPr="00616B09">
              <w:rPr>
                <w:rFonts w:eastAsia="ヒラギノ角ゴ Pro W3"/>
              </w:rPr>
              <w:t xml:space="preserve"> rules and requirements.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B58DC3B" w14:textId="77777777" w:rsidR="001B7F28" w:rsidRPr="006F2C09" w:rsidRDefault="001B7F28" w:rsidP="001B7F28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B05C463" w14:textId="77777777" w:rsidR="001B7F28" w:rsidRPr="006F2C09" w:rsidRDefault="001B7F28" w:rsidP="001B7F28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74BD4AB" w14:textId="77777777" w:rsidR="001B7F28" w:rsidRPr="006F2C09" w:rsidRDefault="001B7F28" w:rsidP="001B7F28">
            <w:pPr>
              <w:pStyle w:val="OKTable"/>
            </w:pPr>
          </w:p>
        </w:tc>
      </w:tr>
      <w:tr w:rsidR="001B7F28" w:rsidRPr="00243194" w14:paraId="74E175D3" w14:textId="77777777" w:rsidTr="00111011">
        <w:trPr>
          <w:trHeight w:val="265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6585E" w14:textId="7C4DBDBF" w:rsidR="001B7F28" w:rsidRPr="00A0501D" w:rsidRDefault="001B7F28" w:rsidP="001B7F28">
            <w:pPr>
              <w:pStyle w:val="OKTable"/>
              <w:rPr>
                <w:rFonts w:eastAsia="ヒラギノ角ゴ Pro W3"/>
              </w:rPr>
            </w:pPr>
            <w:r w:rsidRPr="00616B09">
              <w:rPr>
                <w:rFonts w:eastAsia="ヒラギノ角ゴ Pro W3"/>
              </w:rPr>
              <w:t xml:space="preserve">Driving hazard awareness campaigns and programs are in place (e.g. </w:t>
            </w:r>
            <w:r w:rsidRPr="00A24E45">
              <w:rPr>
                <w:rFonts w:eastAsia="ヒラギノ角ゴ Pro W3"/>
              </w:rPr>
              <w:t xml:space="preserve">speed, drugs / alcohol and </w:t>
            </w:r>
            <w:r w:rsidRPr="00616B09">
              <w:rPr>
                <w:rFonts w:eastAsia="ヒラギノ角ゴ Pro W3"/>
              </w:rPr>
              <w:t>fatigue awareness, defensive driving etc</w:t>
            </w:r>
            <w:r>
              <w:rPr>
                <w:rFonts w:eastAsia="ヒラギノ角ゴ Pro W3"/>
              </w:rPr>
              <w:t>.</w:t>
            </w:r>
            <w:r w:rsidRPr="00616B09">
              <w:rPr>
                <w:rFonts w:eastAsia="ヒラギノ角ゴ Pro W3"/>
              </w:rPr>
              <w:t>) and vehicle drivers participate in the campaigns and programs.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FB8D434" w14:textId="77777777" w:rsidR="001B7F28" w:rsidRPr="006F2C09" w:rsidRDefault="001B7F28" w:rsidP="001B7F28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0B1C8B9" w14:textId="77777777" w:rsidR="001B7F28" w:rsidRPr="006F2C09" w:rsidRDefault="001B7F28" w:rsidP="001B7F28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F6E4888" w14:textId="77777777" w:rsidR="001B7F28" w:rsidRPr="006F2C09" w:rsidRDefault="001B7F28" w:rsidP="001B7F28">
            <w:pPr>
              <w:pStyle w:val="OKTable"/>
            </w:pPr>
          </w:p>
        </w:tc>
      </w:tr>
      <w:tr w:rsidR="001B7F28" w:rsidRPr="00243194" w14:paraId="6D68DB0F" w14:textId="77777777" w:rsidTr="00780FB1">
        <w:trPr>
          <w:trHeight w:val="184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712B3" w14:textId="2DDDB45C" w:rsidR="001B7F28" w:rsidRPr="00A0501D" w:rsidRDefault="00234EBA" w:rsidP="001B7F28">
            <w:pPr>
              <w:pStyle w:val="OKTable"/>
              <w:rPr>
                <w:rFonts w:eastAsia="ヒラギノ角ゴ Pro W3"/>
              </w:rPr>
            </w:pPr>
            <w:r w:rsidRPr="00616B09">
              <w:rPr>
                <w:rFonts w:eastAsia="ヒラギノ角ゴ Pro W3"/>
              </w:rPr>
              <w:t>Vehicle driving activities are resourced and scheduled to manage driver fatigue (e.g.</w:t>
            </w:r>
            <w:r>
              <w:rPr>
                <w:rFonts w:eastAsia="ヒラギノ角ゴ Pro W3"/>
              </w:rPr>
              <w:t xml:space="preserve"> limit</w:t>
            </w:r>
            <w:r w:rsidRPr="00616B09">
              <w:rPr>
                <w:rFonts w:eastAsia="ヒラギノ角ゴ Pro W3"/>
              </w:rPr>
              <w:t xml:space="preserve"> long journeys, </w:t>
            </w:r>
            <w:r>
              <w:rPr>
                <w:rFonts w:eastAsia="ヒラギノ角ゴ Pro W3"/>
              </w:rPr>
              <w:t xml:space="preserve">avoid </w:t>
            </w:r>
            <w:r w:rsidRPr="00616B09">
              <w:rPr>
                <w:rFonts w:eastAsia="ヒラギノ角ゴ Pro W3"/>
              </w:rPr>
              <w:t>driving during normal sleep periods etc</w:t>
            </w:r>
            <w:r>
              <w:rPr>
                <w:rFonts w:eastAsia="ヒラギノ角ゴ Pro W3"/>
              </w:rPr>
              <w:t>.</w:t>
            </w:r>
            <w:r w:rsidRPr="00616B09">
              <w:rPr>
                <w:rFonts w:eastAsia="ヒラギノ角ゴ Pro W3"/>
              </w:rPr>
              <w:t>).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55529FC" w14:textId="77777777" w:rsidR="001B7F28" w:rsidRPr="006F2C09" w:rsidRDefault="001B7F28" w:rsidP="001B7F28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F384A91" w14:textId="77777777" w:rsidR="001B7F28" w:rsidRPr="006F2C09" w:rsidRDefault="001B7F28" w:rsidP="001B7F28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D9161FD" w14:textId="77777777" w:rsidR="001B7F28" w:rsidRPr="006F2C09" w:rsidRDefault="001B7F28" w:rsidP="001B7F28">
            <w:pPr>
              <w:pStyle w:val="OKTable"/>
            </w:pPr>
          </w:p>
        </w:tc>
      </w:tr>
      <w:tr w:rsidR="00234EBA" w:rsidRPr="00243194" w14:paraId="49AC8076" w14:textId="77777777" w:rsidTr="00780FB1">
        <w:trPr>
          <w:trHeight w:val="184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1D1D1" w14:textId="297BEBE6" w:rsidR="00234EBA" w:rsidRPr="00AD2FB5" w:rsidRDefault="00234EBA" w:rsidP="001B7F28">
            <w:pPr>
              <w:pStyle w:val="OKTable"/>
              <w:rPr>
                <w:rFonts w:eastAsia="ヒラギノ角ゴ Pro W3"/>
              </w:rPr>
            </w:pPr>
            <w:r>
              <w:rPr>
                <w:rFonts w:eastAsia="ヒラギノ角ゴ Pro W3"/>
              </w:rPr>
              <w:t>Hand-held, p</w:t>
            </w:r>
            <w:r w:rsidRPr="00616B09">
              <w:rPr>
                <w:rFonts w:eastAsia="ヒラギノ角ゴ Pro W3"/>
              </w:rPr>
              <w:t>ersonal communication devices, including mobile phones and radios, are not used in moving vehicles unless specifically required by safety procedures.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CCB105F" w14:textId="77777777" w:rsidR="00234EBA" w:rsidRPr="006F2C09" w:rsidRDefault="00234EBA" w:rsidP="001B7F28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53FF75C" w14:textId="77777777" w:rsidR="00234EBA" w:rsidRPr="006F2C09" w:rsidRDefault="00234EBA" w:rsidP="001B7F28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2015F29" w14:textId="77777777" w:rsidR="00234EBA" w:rsidRPr="006F2C09" w:rsidRDefault="00234EBA" w:rsidP="001B7F28">
            <w:pPr>
              <w:pStyle w:val="OKTable"/>
            </w:pPr>
          </w:p>
        </w:tc>
      </w:tr>
      <w:tr w:rsidR="00234EBA" w:rsidRPr="00243194" w14:paraId="72290997" w14:textId="77777777" w:rsidTr="00780FB1">
        <w:trPr>
          <w:trHeight w:val="184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3AEA4" w14:textId="650BA523" w:rsidR="00234EBA" w:rsidRPr="00AD2FB5" w:rsidRDefault="00234EBA" w:rsidP="001B7F28">
            <w:pPr>
              <w:pStyle w:val="OKTable"/>
              <w:rPr>
                <w:rFonts w:eastAsia="ヒラギノ角ゴ Pro W3"/>
              </w:rPr>
            </w:pPr>
            <w:r w:rsidRPr="00616B09">
              <w:rPr>
                <w:rFonts w:eastAsia="ヒラギノ角ゴ Pro W3"/>
              </w:rPr>
              <w:t>Journey</w:t>
            </w:r>
            <w:r>
              <w:rPr>
                <w:rFonts w:eastAsia="ヒラギノ角ゴ Pro W3"/>
              </w:rPr>
              <w:t xml:space="preserve"> Management P</w:t>
            </w:r>
            <w:r w:rsidRPr="00616B09">
              <w:rPr>
                <w:rFonts w:eastAsia="ヒラギノ角ゴ Pro W3"/>
              </w:rPr>
              <w:t xml:space="preserve">lans are in place </w:t>
            </w:r>
            <w:r>
              <w:rPr>
                <w:rFonts w:eastAsia="ヒラギノ角ゴ Pro W3"/>
              </w:rPr>
              <w:t xml:space="preserve">and followed </w:t>
            </w:r>
            <w:r w:rsidRPr="00616B09">
              <w:rPr>
                <w:rFonts w:eastAsia="ヒラギノ角ゴ Pro W3"/>
              </w:rPr>
              <w:t>for specific high risk journeys (e.g. remote areas, unusual road conditions, dangerous goods routes etc.).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15FB10F" w14:textId="77777777" w:rsidR="00234EBA" w:rsidRPr="006F2C09" w:rsidRDefault="00234EBA" w:rsidP="001B7F28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F183A02" w14:textId="77777777" w:rsidR="00234EBA" w:rsidRPr="006F2C09" w:rsidRDefault="00234EBA" w:rsidP="001B7F28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F7622FC" w14:textId="77777777" w:rsidR="00234EBA" w:rsidRPr="006F2C09" w:rsidRDefault="00234EBA" w:rsidP="001B7F28">
            <w:pPr>
              <w:pStyle w:val="OKTable"/>
            </w:pPr>
          </w:p>
        </w:tc>
      </w:tr>
      <w:tr w:rsidR="00234EBA" w:rsidRPr="00243194" w14:paraId="202B408A" w14:textId="77777777" w:rsidTr="00780FB1">
        <w:trPr>
          <w:trHeight w:val="184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5F394" w14:textId="0ACB21D6" w:rsidR="00234EBA" w:rsidRPr="00616B09" w:rsidRDefault="00234EBA" w:rsidP="001B7F28">
            <w:pPr>
              <w:pStyle w:val="OKTable"/>
              <w:rPr>
                <w:rFonts w:eastAsia="ヒラギノ角ゴ Pro W3"/>
              </w:rPr>
            </w:pPr>
            <w:r w:rsidRPr="00616B09">
              <w:rPr>
                <w:rFonts w:eastAsia="ヒラギノ角ゴ Pro W3"/>
              </w:rPr>
              <w:t>Seat belts are fitted for, and worn by, all vehicle occupants.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6AE4A2E" w14:textId="77777777" w:rsidR="00234EBA" w:rsidRPr="006F2C09" w:rsidRDefault="00234EBA" w:rsidP="001B7F28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760C99D" w14:textId="77777777" w:rsidR="00234EBA" w:rsidRPr="006F2C09" w:rsidRDefault="00234EBA" w:rsidP="001B7F28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7234C19" w14:textId="77777777" w:rsidR="00234EBA" w:rsidRPr="006F2C09" w:rsidRDefault="00234EBA" w:rsidP="001B7F28">
            <w:pPr>
              <w:pStyle w:val="OKTable"/>
            </w:pPr>
          </w:p>
        </w:tc>
      </w:tr>
    </w:tbl>
    <w:p w14:paraId="562C0D5A" w14:textId="77777777" w:rsidR="006F2C09" w:rsidRPr="001C15EA" w:rsidRDefault="006F2C09" w:rsidP="001C15EA">
      <w:pPr>
        <w:pStyle w:val="Heading1"/>
      </w:pPr>
      <w:r>
        <w:t>Supervisor Task Requirements</w:t>
      </w:r>
    </w:p>
    <w:tbl>
      <w:tblPr>
        <w:tblW w:w="1034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676"/>
        <w:gridCol w:w="535"/>
        <w:gridCol w:w="560"/>
        <w:gridCol w:w="577"/>
      </w:tblGrid>
      <w:tr w:rsidR="001B7F28" w:rsidRPr="006F2C09" w14:paraId="59D59E9E" w14:textId="77777777" w:rsidTr="00FC1714">
        <w:trPr>
          <w:trHeight w:val="168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90BB6" w14:textId="35B1E131" w:rsidR="001B7F28" w:rsidRPr="003A7D2D" w:rsidRDefault="001B7F28" w:rsidP="001B7F28">
            <w:pPr>
              <w:pStyle w:val="OKTable"/>
              <w:rPr>
                <w:rFonts w:eastAsia="ヒラギノ角ゴ Pro W3"/>
              </w:rPr>
            </w:pPr>
            <w:r w:rsidRPr="0014788B">
              <w:rPr>
                <w:rFonts w:eastAsia="ヒラギノ角ゴ Pro W3"/>
              </w:rPr>
              <w:t>Verify drivers of vehicles and other mobile equipment are licensed for the type of vehicle driven.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D13330A" w14:textId="77777777" w:rsidR="001B7F28" w:rsidRPr="00B31598" w:rsidRDefault="001B7F28" w:rsidP="001B7F28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499CC18" w14:textId="77777777" w:rsidR="001B7F28" w:rsidRPr="00B31598" w:rsidRDefault="001B7F28" w:rsidP="001B7F28">
            <w:pPr>
              <w:pStyle w:val="OKTable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B3776CE" w14:textId="77777777" w:rsidR="001B7F28" w:rsidRPr="00B31598" w:rsidRDefault="001B7F28" w:rsidP="001B7F28">
            <w:pPr>
              <w:pStyle w:val="OKTable"/>
            </w:pPr>
          </w:p>
        </w:tc>
      </w:tr>
      <w:tr w:rsidR="001B7F28" w:rsidRPr="006F2C09" w14:paraId="5721E963" w14:textId="77777777" w:rsidTr="001B7F28">
        <w:trPr>
          <w:trHeight w:val="446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E1434" w14:textId="57DE06C2" w:rsidR="001B7F28" w:rsidRPr="00A0501D" w:rsidRDefault="001B7F28" w:rsidP="00234EBA">
            <w:pPr>
              <w:pStyle w:val="OKTable"/>
              <w:rPr>
                <w:rFonts w:eastAsia="ヒラギノ角ゴ Pro W3"/>
              </w:rPr>
            </w:pPr>
            <w:r w:rsidRPr="0014788B">
              <w:rPr>
                <w:rFonts w:eastAsia="ヒラギノ角ゴ Pro W3"/>
              </w:rPr>
              <w:t xml:space="preserve">Verify a Journey </w:t>
            </w:r>
            <w:r w:rsidR="00234EBA">
              <w:rPr>
                <w:rFonts w:eastAsia="ヒラギノ角ゴ Pro W3"/>
              </w:rPr>
              <w:t>Management Plan</w:t>
            </w:r>
            <w:r w:rsidRPr="00616B09">
              <w:rPr>
                <w:rFonts w:eastAsia="ヒラギノ角ゴ Pro W3"/>
              </w:rPr>
              <w:t xml:space="preserve"> </w:t>
            </w:r>
            <w:r w:rsidRPr="0014788B">
              <w:rPr>
                <w:rFonts w:eastAsia="ヒラギノ角ゴ Pro W3"/>
              </w:rPr>
              <w:t>is in place if the journey is high risk (e.g. remote area, unusual road conditions, dangerous goods route etc</w:t>
            </w:r>
            <w:r>
              <w:rPr>
                <w:rFonts w:eastAsia="ヒラギノ角ゴ Pro W3"/>
              </w:rPr>
              <w:t>.</w:t>
            </w:r>
            <w:r w:rsidRPr="0014788B">
              <w:rPr>
                <w:rFonts w:eastAsia="ヒラギノ角ゴ Pro W3"/>
              </w:rPr>
              <w:t>) and that the driver is aware of its requirements.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DF9BD45" w14:textId="77777777" w:rsidR="001B7F28" w:rsidRPr="00B31598" w:rsidRDefault="001B7F28" w:rsidP="001B7F28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0DEEA9E" w14:textId="77777777" w:rsidR="001B7F28" w:rsidRPr="00B31598" w:rsidRDefault="001B7F28" w:rsidP="001B7F28">
            <w:pPr>
              <w:pStyle w:val="OKTable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2DB6E44" w14:textId="77777777" w:rsidR="001B7F28" w:rsidRPr="00B31598" w:rsidRDefault="001B7F28" w:rsidP="001B7F28">
            <w:pPr>
              <w:pStyle w:val="OKTable"/>
            </w:pPr>
          </w:p>
        </w:tc>
      </w:tr>
      <w:tr w:rsidR="001B7F28" w:rsidRPr="006F2C09" w14:paraId="774CBC90" w14:textId="77777777" w:rsidTr="001B7F28">
        <w:trPr>
          <w:trHeight w:val="156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DCD33" w14:textId="688196A5" w:rsidR="001B7F28" w:rsidRPr="00F340AC" w:rsidRDefault="001B7F28" w:rsidP="001B7F28">
            <w:pPr>
              <w:pStyle w:val="OKTable"/>
              <w:rPr>
                <w:rFonts w:eastAsia="ヒラギノ角ゴ Pro W3"/>
              </w:rPr>
            </w:pPr>
            <w:r w:rsidRPr="0014788B">
              <w:rPr>
                <w:rFonts w:eastAsia="ヒラギノ角ゴ Pro W3"/>
              </w:rPr>
              <w:t>Provide resources, and schedule driving activities, to manage driver fatigue.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7361961" w14:textId="77777777" w:rsidR="001B7F28" w:rsidRPr="00B31598" w:rsidRDefault="001B7F28" w:rsidP="001B7F28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178A81B" w14:textId="77777777" w:rsidR="001B7F28" w:rsidRPr="00B31598" w:rsidRDefault="001B7F28" w:rsidP="001B7F28">
            <w:pPr>
              <w:pStyle w:val="OKTable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CD5F60A" w14:textId="77777777" w:rsidR="001B7F28" w:rsidRPr="00B31598" w:rsidRDefault="001B7F28" w:rsidP="001B7F28">
            <w:pPr>
              <w:pStyle w:val="OKTable"/>
            </w:pPr>
          </w:p>
        </w:tc>
      </w:tr>
      <w:tr w:rsidR="001B7F28" w:rsidRPr="006F2C09" w14:paraId="373C4EA0" w14:textId="77777777" w:rsidTr="001B7F28">
        <w:trPr>
          <w:trHeight w:val="16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2EB84" w14:textId="4E7D270F" w:rsidR="001B7F28" w:rsidRPr="009F3D26" w:rsidRDefault="001B7F28" w:rsidP="001B7F28">
            <w:pPr>
              <w:pStyle w:val="OKTable"/>
              <w:rPr>
                <w:rFonts w:eastAsia="ヒラギノ角ゴ Pro W3"/>
              </w:rPr>
            </w:pPr>
            <w:r w:rsidRPr="0014788B">
              <w:rPr>
                <w:rFonts w:eastAsia="ヒラギノ角ゴ Pro W3"/>
              </w:rPr>
              <w:t>Schedule driving hazard awareness campaigns and programs for vehicle drivers.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BC1F794" w14:textId="77777777" w:rsidR="001B7F28" w:rsidRPr="00B31598" w:rsidRDefault="001B7F28" w:rsidP="001B7F28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B43AD54" w14:textId="77777777" w:rsidR="001B7F28" w:rsidRPr="00B31598" w:rsidRDefault="001B7F28" w:rsidP="001B7F28">
            <w:pPr>
              <w:pStyle w:val="OKTable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E5D2AB5" w14:textId="77777777" w:rsidR="001B7F28" w:rsidRPr="00B31598" w:rsidRDefault="001B7F28" w:rsidP="001B7F28">
            <w:pPr>
              <w:pStyle w:val="OKTable"/>
            </w:pPr>
          </w:p>
        </w:tc>
      </w:tr>
    </w:tbl>
    <w:p w14:paraId="62A2D76B" w14:textId="545F0A26" w:rsidR="006343FA" w:rsidRPr="006343FA" w:rsidRDefault="006343FA" w:rsidP="006343FA">
      <w:pPr>
        <w:pStyle w:val="Heading1"/>
      </w:pPr>
      <w:r w:rsidRPr="00805B8E">
        <w:t>Operator</w:t>
      </w:r>
      <w:r>
        <w:t xml:space="preserve"> </w:t>
      </w:r>
      <w:r w:rsidRPr="00805B8E">
        <w:t>/</w:t>
      </w:r>
      <w:r>
        <w:t xml:space="preserve"> </w:t>
      </w:r>
      <w:r w:rsidRPr="00805B8E">
        <w:t>Maintainer</w:t>
      </w:r>
      <w:r>
        <w:t xml:space="preserve"> Requirements</w:t>
      </w:r>
    </w:p>
    <w:tbl>
      <w:tblPr>
        <w:tblW w:w="10331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676"/>
        <w:gridCol w:w="521"/>
        <w:gridCol w:w="574"/>
        <w:gridCol w:w="560"/>
      </w:tblGrid>
      <w:tr w:rsidR="001B7F28" w:rsidRPr="00AE5E19" w14:paraId="3A82B2C9" w14:textId="77777777" w:rsidTr="009B2480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35DD1" w14:textId="31ACF44B" w:rsidR="001B7F28" w:rsidRPr="00343710" w:rsidRDefault="001B7F28" w:rsidP="001B7F28">
            <w:pPr>
              <w:pStyle w:val="OKTable"/>
              <w:rPr>
                <w:rFonts w:eastAsia="ヒラギノ角ゴ Pro W3"/>
              </w:rPr>
            </w:pPr>
            <w:r w:rsidRPr="0014788B">
              <w:rPr>
                <w:rFonts w:eastAsia="ヒラギノ角ゴ Pro W3"/>
              </w:rPr>
              <w:t>Drive vehicles and other mobile equipment only if trained and licensed for that type of vehicle.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882E8B3" w14:textId="77777777" w:rsidR="001B7F28" w:rsidRPr="00B31598" w:rsidRDefault="001B7F28" w:rsidP="001B7F28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12609B3" w14:textId="77777777" w:rsidR="001B7F28" w:rsidRPr="00B31598" w:rsidRDefault="001B7F28" w:rsidP="001B7F28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B4ED65F" w14:textId="77777777" w:rsidR="001B7F28" w:rsidRPr="00B31598" w:rsidRDefault="001B7F28" w:rsidP="001B7F28">
            <w:pPr>
              <w:pStyle w:val="OKTable"/>
            </w:pPr>
          </w:p>
        </w:tc>
      </w:tr>
      <w:tr w:rsidR="001B7F28" w:rsidRPr="00AE5E19" w14:paraId="6B2704D1" w14:textId="77777777" w:rsidTr="009B2480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B7F85" w14:textId="43918802" w:rsidR="001B7F28" w:rsidRPr="00A0501D" w:rsidRDefault="001B7F28" w:rsidP="001B7F28">
            <w:pPr>
              <w:pStyle w:val="OKTable"/>
              <w:rPr>
                <w:rFonts w:eastAsia="ヒラギノ角ゴ Pro W3"/>
              </w:rPr>
            </w:pPr>
            <w:r w:rsidRPr="0014788B">
              <w:rPr>
                <w:rFonts w:eastAsia="ヒラギノ角ゴ Pro W3"/>
              </w:rPr>
              <w:t>Do not use personal communication devices, including mobile phones and radios, in a moving vehicle unless specifically required by safety procedures.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187F199" w14:textId="77777777" w:rsidR="001B7F28" w:rsidRPr="00B31598" w:rsidRDefault="001B7F28" w:rsidP="001B7F28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674C6414" w14:textId="77777777" w:rsidR="001B7F28" w:rsidRPr="00B31598" w:rsidRDefault="001B7F28" w:rsidP="001B7F28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8A849E0" w14:textId="77777777" w:rsidR="001B7F28" w:rsidRPr="00B31598" w:rsidRDefault="001B7F28" w:rsidP="001B7F28">
            <w:pPr>
              <w:pStyle w:val="OKTable"/>
            </w:pPr>
          </w:p>
        </w:tc>
      </w:tr>
      <w:tr w:rsidR="001B7F28" w:rsidRPr="00AE5E19" w14:paraId="3B4C40C4" w14:textId="77777777" w:rsidTr="009B2480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5660F" w14:textId="411B9336" w:rsidR="001B7F28" w:rsidRPr="009F3D26" w:rsidRDefault="001B7F28" w:rsidP="001B7F28">
            <w:pPr>
              <w:pStyle w:val="OKTable"/>
              <w:rPr>
                <w:rFonts w:eastAsia="ヒラギノ角ゴ Pro W3"/>
              </w:rPr>
            </w:pPr>
            <w:r w:rsidRPr="0014788B">
              <w:rPr>
                <w:rFonts w:eastAsia="ヒラギノ角ゴ Pro W3"/>
              </w:rPr>
              <w:t>Verify seat belts are worn by all vehicle occupants.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FD94B08" w14:textId="77777777" w:rsidR="001B7F28" w:rsidRPr="00B31598" w:rsidRDefault="001B7F28" w:rsidP="001B7F28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E2035DF" w14:textId="77777777" w:rsidR="001B7F28" w:rsidRPr="00B31598" w:rsidRDefault="001B7F28" w:rsidP="001B7F28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4BF55D3" w14:textId="77777777" w:rsidR="001B7F28" w:rsidRPr="00B31598" w:rsidRDefault="001B7F28" w:rsidP="001B7F28">
            <w:pPr>
              <w:pStyle w:val="OKTable"/>
            </w:pPr>
          </w:p>
        </w:tc>
      </w:tr>
      <w:tr w:rsidR="001B7F28" w:rsidRPr="00AE5E19" w14:paraId="417E52BF" w14:textId="77777777" w:rsidTr="009B2480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B816B" w14:textId="4435101C" w:rsidR="001B7F28" w:rsidRPr="009F3D26" w:rsidRDefault="00234EBA" w:rsidP="001B7F28">
            <w:pPr>
              <w:pStyle w:val="OKTable"/>
              <w:rPr>
                <w:rFonts w:eastAsia="ヒラギノ角ゴ Pro W3"/>
              </w:rPr>
            </w:pPr>
            <w:r w:rsidRPr="0014788B">
              <w:rPr>
                <w:rFonts w:eastAsia="ヒラギノ角ゴ Pro W3"/>
              </w:rPr>
              <w:t xml:space="preserve">Comply with the requirements of local and / or </w:t>
            </w:r>
            <w:r>
              <w:rPr>
                <w:rFonts w:eastAsia="ヒラギノ角ゴ Pro W3"/>
              </w:rPr>
              <w:t>OTML</w:t>
            </w:r>
            <w:r w:rsidRPr="0014788B">
              <w:rPr>
                <w:rFonts w:eastAsia="ヒラギノ角ゴ Pro W3"/>
              </w:rPr>
              <w:t xml:space="preserve"> driving r</w:t>
            </w:r>
            <w:r>
              <w:rPr>
                <w:rFonts w:eastAsia="ヒラギノ角ゴ Pro W3"/>
              </w:rPr>
              <w:t>ules and any applicable Journey</w:t>
            </w:r>
            <w:r w:rsidRPr="00AE1668">
              <w:rPr>
                <w:rFonts w:eastAsia="ヒラギノ角ゴ Pro W3"/>
                <w:color w:val="FF0000"/>
              </w:rPr>
              <w:t xml:space="preserve"> </w:t>
            </w:r>
            <w:r>
              <w:rPr>
                <w:rFonts w:eastAsia="ヒラギノ角ゴ Pro W3"/>
              </w:rPr>
              <w:t>Management Plan</w:t>
            </w:r>
            <w:r w:rsidRPr="0014788B">
              <w:rPr>
                <w:rFonts w:eastAsia="ヒラギノ角ゴ Pro W3"/>
              </w:rPr>
              <w:t>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000C2DC" w14:textId="77777777" w:rsidR="001B7F28" w:rsidRPr="00B31598" w:rsidRDefault="001B7F28" w:rsidP="001B7F28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840355B" w14:textId="77777777" w:rsidR="001B7F28" w:rsidRPr="00B31598" w:rsidRDefault="001B7F28" w:rsidP="001B7F28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24BD02E" w14:textId="77777777" w:rsidR="001B7F28" w:rsidRPr="00B31598" w:rsidRDefault="001B7F28" w:rsidP="001B7F28">
            <w:pPr>
              <w:pStyle w:val="OKTable"/>
            </w:pPr>
          </w:p>
        </w:tc>
      </w:tr>
      <w:tr w:rsidR="001B7F28" w:rsidRPr="00AE5E19" w14:paraId="2E522239" w14:textId="77777777" w:rsidTr="009B2480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2140C" w14:textId="77777777" w:rsidR="00234EBA" w:rsidRDefault="00234EBA" w:rsidP="001B7F28">
            <w:pPr>
              <w:pStyle w:val="OKTable"/>
              <w:rPr>
                <w:rFonts w:eastAsia="ヒラギノ角ゴ Pro W3"/>
              </w:rPr>
            </w:pPr>
            <w:r w:rsidRPr="00FC6D3E">
              <w:rPr>
                <w:rFonts w:eastAsia="ヒラギノ角ゴ Pro W3"/>
              </w:rPr>
              <w:t xml:space="preserve">Identify locations for rest breaks and take breaks </w:t>
            </w:r>
            <w:r>
              <w:rPr>
                <w:rFonts w:eastAsia="ヒラギノ角ゴ Pro W3"/>
              </w:rPr>
              <w:t>as detailed in the Journey Management Plan</w:t>
            </w:r>
            <w:r w:rsidRPr="00FC6D3E">
              <w:rPr>
                <w:rFonts w:eastAsia="ヒラギノ角ゴ Pro W3"/>
              </w:rPr>
              <w:t xml:space="preserve">. </w:t>
            </w:r>
          </w:p>
          <w:p w14:paraId="482EDC4D" w14:textId="5CE7F2F7" w:rsidR="001B7F28" w:rsidRPr="009F3D26" w:rsidRDefault="00234EBA" w:rsidP="001B7F28">
            <w:pPr>
              <w:pStyle w:val="OKTable"/>
              <w:rPr>
                <w:rFonts w:eastAsia="ヒラギノ角ゴ Pro W3"/>
              </w:rPr>
            </w:pPr>
            <w:r w:rsidRPr="00FC6D3E">
              <w:rPr>
                <w:rFonts w:eastAsia="ヒラギノ角ゴ Pro W3"/>
              </w:rPr>
              <w:t>Do not drive if fatigued (e.g. immediately following extended travel).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8C64CAA" w14:textId="77777777" w:rsidR="001B7F28" w:rsidRPr="00B31598" w:rsidRDefault="001B7F28" w:rsidP="001B7F28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A77F5AA" w14:textId="77777777" w:rsidR="001B7F28" w:rsidRPr="00B31598" w:rsidRDefault="001B7F28" w:rsidP="001B7F28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71867C7" w14:textId="77777777" w:rsidR="001B7F28" w:rsidRPr="00B31598" w:rsidRDefault="001B7F28" w:rsidP="001B7F28">
            <w:pPr>
              <w:pStyle w:val="OKTable"/>
            </w:pPr>
          </w:p>
        </w:tc>
      </w:tr>
      <w:tr w:rsidR="001B7F28" w:rsidRPr="00AE5E19" w14:paraId="38E52E36" w14:textId="77777777" w:rsidTr="009B2480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305B6" w14:textId="3D16B901" w:rsidR="001B7F28" w:rsidRPr="009F3D26" w:rsidRDefault="001B7F28" w:rsidP="001B7F28">
            <w:pPr>
              <w:pStyle w:val="OKTable"/>
              <w:rPr>
                <w:rFonts w:eastAsia="ヒラギノ角ゴ Pro W3"/>
              </w:rPr>
            </w:pPr>
            <w:r w:rsidRPr="0014788B">
              <w:rPr>
                <w:rFonts w:eastAsia="ヒラギノ角ゴ Pro W3"/>
              </w:rPr>
              <w:t>Participate in scheduled driving hazard awareness campaigns and programs.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94EE15F" w14:textId="77777777" w:rsidR="001B7F28" w:rsidRPr="00B31598" w:rsidRDefault="001B7F28" w:rsidP="001B7F28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5228D393" w14:textId="77777777" w:rsidR="001B7F28" w:rsidRPr="00B31598" w:rsidRDefault="001B7F28" w:rsidP="001B7F28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34994FC" w14:textId="77777777" w:rsidR="001B7F28" w:rsidRPr="00B31598" w:rsidRDefault="001B7F28" w:rsidP="001B7F28">
            <w:pPr>
              <w:pStyle w:val="OKTable"/>
            </w:pPr>
          </w:p>
        </w:tc>
      </w:tr>
    </w:tbl>
    <w:p w14:paraId="724CCE1C" w14:textId="5B618FAE" w:rsidR="008E1872" w:rsidRDefault="008E1872" w:rsidP="00234EBA">
      <w:pPr>
        <w:pStyle w:val="Heading1"/>
      </w:pPr>
      <w:r>
        <w:t>Comments</w:t>
      </w:r>
      <w:r w:rsidR="005E4CE3">
        <w:t>/Actions</w:t>
      </w:r>
    </w:p>
    <w:p w14:paraId="078BF86B" w14:textId="77777777" w:rsidR="008E1872" w:rsidRPr="001C15EA" w:rsidRDefault="008E1872" w:rsidP="00234EBA">
      <w:pPr>
        <w:pStyle w:val="OKComments"/>
      </w:pPr>
      <w:r>
        <w:tab/>
      </w:r>
    </w:p>
    <w:p w14:paraId="1FC5D83F" w14:textId="77777777" w:rsidR="008E1872" w:rsidRPr="001C15EA" w:rsidRDefault="008E1872" w:rsidP="00234EBA">
      <w:pPr>
        <w:pStyle w:val="OKComments"/>
      </w:pPr>
      <w:r w:rsidRPr="001C15EA">
        <w:tab/>
      </w:r>
    </w:p>
    <w:p w14:paraId="0405A548" w14:textId="77777777" w:rsidR="008E1872" w:rsidRDefault="008E1872" w:rsidP="00234EBA">
      <w:pPr>
        <w:pStyle w:val="OKComments"/>
      </w:pPr>
      <w:r w:rsidRPr="001C15EA">
        <w:tab/>
      </w:r>
    </w:p>
    <w:p w14:paraId="4F48A611" w14:textId="78A089BF" w:rsidR="00234EBA" w:rsidRDefault="00234EBA" w:rsidP="00234EBA">
      <w:pPr>
        <w:pStyle w:val="OKComments"/>
      </w:pPr>
      <w:r w:rsidRPr="001C15EA">
        <w:tab/>
      </w:r>
    </w:p>
    <w:sectPr w:rsidR="00234EBA" w:rsidSect="005014A6">
      <w:footerReference w:type="default" r:id="rId12"/>
      <w:pgSz w:w="11906" w:h="16838" w:code="9"/>
      <w:pgMar w:top="426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D5CF70" w14:textId="77777777" w:rsidR="007F2162" w:rsidRDefault="007F2162" w:rsidP="006F2C09">
      <w:r>
        <w:separator/>
      </w:r>
    </w:p>
  </w:endnote>
  <w:endnote w:type="continuationSeparator" w:id="0">
    <w:p w14:paraId="7CBE519C" w14:textId="77777777" w:rsidR="007F2162" w:rsidRDefault="007F2162" w:rsidP="006F2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E056" w14:textId="77777777" w:rsidR="00CD4FB6" w:rsidRPr="00CD4FB6" w:rsidRDefault="00CD4FB6" w:rsidP="005014A6">
    <w:pPr>
      <w:pStyle w:val="Footer"/>
      <w:jc w:val="center"/>
      <w:rPr>
        <w:rFonts w:ascii="Arial" w:hAnsi="Arial" w:cs="Arial"/>
        <w:b/>
        <w:sz w:val="18"/>
        <w:szCs w:val="18"/>
      </w:rPr>
    </w:pPr>
    <w:r w:rsidRPr="00CD4FB6">
      <w:rPr>
        <w:rFonts w:ascii="Arial" w:hAnsi="Arial" w:cs="Arial"/>
        <w:b/>
        <w:color w:val="385623" w:themeColor="accent6" w:themeShade="80"/>
        <w:sz w:val="22"/>
        <w:szCs w:val="18"/>
      </w:rPr>
      <w:sym w:font="Wingdings" w:char="F0FC"/>
    </w:r>
    <w:r w:rsidRPr="00CD4FB6">
      <w:rPr>
        <w:rFonts w:ascii="Arial" w:hAnsi="Arial" w:cs="Arial"/>
        <w:b/>
        <w:color w:val="385623" w:themeColor="accent6" w:themeShade="80"/>
        <w:sz w:val="18"/>
        <w:szCs w:val="18"/>
      </w:rPr>
      <w:t xml:space="preserve">  </w:t>
    </w:r>
    <w:r w:rsidRPr="00CD4FB6">
      <w:rPr>
        <w:rFonts w:ascii="Arial" w:hAnsi="Arial" w:cs="Arial"/>
        <w:color w:val="385623" w:themeColor="accent6" w:themeShade="80"/>
        <w:sz w:val="18"/>
        <w:szCs w:val="18"/>
      </w:rPr>
      <w:t>Established</w:t>
    </w:r>
    <w:r w:rsidRPr="00CD4FB6">
      <w:rPr>
        <w:rFonts w:ascii="Arial" w:hAnsi="Arial" w:cs="Arial"/>
        <w:b/>
        <w:color w:val="385623" w:themeColor="accent6" w:themeShade="80"/>
        <w:sz w:val="18"/>
        <w:szCs w:val="18"/>
      </w:rPr>
      <w:t xml:space="preserve">      </w:t>
    </w:r>
    <w:r w:rsidRPr="00CD4FB6">
      <w:rPr>
        <w:rFonts w:ascii="Arial" w:hAnsi="Arial" w:cs="Arial"/>
        <w:b/>
        <w:color w:val="C00000"/>
        <w:sz w:val="22"/>
        <w:szCs w:val="18"/>
      </w:rPr>
      <w:sym w:font="Wingdings" w:char="F0FB"/>
    </w:r>
    <w:r w:rsidRPr="00CD4FB6">
      <w:rPr>
        <w:rFonts w:ascii="Arial" w:hAnsi="Arial" w:cs="Arial"/>
        <w:b/>
        <w:color w:val="C00000"/>
        <w:sz w:val="18"/>
        <w:szCs w:val="18"/>
      </w:rPr>
      <w:t xml:space="preserve">   </w:t>
    </w:r>
    <w:r w:rsidRPr="00CD4FB6">
      <w:rPr>
        <w:rFonts w:ascii="Arial" w:hAnsi="Arial" w:cs="Arial"/>
        <w:color w:val="C00000"/>
        <w:sz w:val="18"/>
        <w:szCs w:val="18"/>
      </w:rPr>
      <w:t>Improvement Opportunity</w:t>
    </w:r>
    <w:r w:rsidRPr="00CD4FB6">
      <w:rPr>
        <w:rFonts w:ascii="Arial" w:hAnsi="Arial" w:cs="Arial"/>
        <w:b/>
        <w:color w:val="C00000"/>
        <w:sz w:val="18"/>
        <w:szCs w:val="18"/>
      </w:rPr>
      <w:t xml:space="preserve">    </w:t>
    </w:r>
    <w:r w:rsidRPr="00CD4FB6">
      <w:rPr>
        <w:rFonts w:ascii="Arial" w:hAnsi="Arial" w:cs="Arial"/>
        <w:b/>
        <w:sz w:val="22"/>
        <w:szCs w:val="18"/>
      </w:rPr>
      <w:sym w:font="Wingdings" w:char="F09F"/>
    </w:r>
    <w:r w:rsidRPr="00CD4FB6">
      <w:rPr>
        <w:rFonts w:ascii="Arial" w:hAnsi="Arial" w:cs="Arial"/>
        <w:b/>
        <w:sz w:val="18"/>
        <w:szCs w:val="18"/>
      </w:rPr>
      <w:t xml:space="preserve"> </w:t>
    </w:r>
    <w:r>
      <w:rPr>
        <w:rFonts w:ascii="Arial" w:hAnsi="Arial" w:cs="Arial"/>
        <w:b/>
        <w:sz w:val="18"/>
        <w:szCs w:val="18"/>
      </w:rPr>
      <w:t xml:space="preserve"> </w:t>
    </w:r>
    <w:r w:rsidRPr="00CD4FB6">
      <w:rPr>
        <w:rFonts w:ascii="Arial" w:hAnsi="Arial" w:cs="Arial"/>
        <w:sz w:val="18"/>
        <w:szCs w:val="18"/>
      </w:rPr>
      <w:t>Not Applicable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E64C53" w14:textId="77777777" w:rsidR="007F2162" w:rsidRDefault="007F2162" w:rsidP="006F2C09">
      <w:r>
        <w:separator/>
      </w:r>
    </w:p>
  </w:footnote>
  <w:footnote w:type="continuationSeparator" w:id="0">
    <w:p w14:paraId="14B2C12D" w14:textId="77777777" w:rsidR="007F2162" w:rsidRDefault="007F2162" w:rsidP="006F2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13C92"/>
    <w:multiLevelType w:val="multilevel"/>
    <w:tmpl w:val="5562FB50"/>
    <w:styleLink w:val="ImportedStyle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4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531" w:hanging="6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2381" w:hanging="8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3515" w:hanging="113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4820" w:hanging="13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6180" w:hanging="1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6804" w:hanging="170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201" w:hanging="18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58395AC8"/>
    <w:multiLevelType w:val="multilevel"/>
    <w:tmpl w:val="5562FB50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C09"/>
    <w:rsid w:val="00005C9C"/>
    <w:rsid w:val="00073B41"/>
    <w:rsid w:val="001043BB"/>
    <w:rsid w:val="0010789C"/>
    <w:rsid w:val="00111011"/>
    <w:rsid w:val="00137361"/>
    <w:rsid w:val="001514A7"/>
    <w:rsid w:val="00172D90"/>
    <w:rsid w:val="001846F0"/>
    <w:rsid w:val="0019355D"/>
    <w:rsid w:val="001B7F28"/>
    <w:rsid w:val="001C15EA"/>
    <w:rsid w:val="00234EBA"/>
    <w:rsid w:val="00252FF5"/>
    <w:rsid w:val="0031243F"/>
    <w:rsid w:val="00343710"/>
    <w:rsid w:val="003727F9"/>
    <w:rsid w:val="003A7D2D"/>
    <w:rsid w:val="0041764C"/>
    <w:rsid w:val="00483F4B"/>
    <w:rsid w:val="004B3F46"/>
    <w:rsid w:val="005014A6"/>
    <w:rsid w:val="005607EF"/>
    <w:rsid w:val="00591B1B"/>
    <w:rsid w:val="005D7BEF"/>
    <w:rsid w:val="005E4BC9"/>
    <w:rsid w:val="005E4CE3"/>
    <w:rsid w:val="0060152D"/>
    <w:rsid w:val="006343FA"/>
    <w:rsid w:val="0065624A"/>
    <w:rsid w:val="006F2C09"/>
    <w:rsid w:val="00780FB1"/>
    <w:rsid w:val="007F2162"/>
    <w:rsid w:val="00831C0E"/>
    <w:rsid w:val="008844F3"/>
    <w:rsid w:val="008E1872"/>
    <w:rsid w:val="00910188"/>
    <w:rsid w:val="009A686E"/>
    <w:rsid w:val="00A04049"/>
    <w:rsid w:val="00AD0017"/>
    <w:rsid w:val="00B00310"/>
    <w:rsid w:val="00B31598"/>
    <w:rsid w:val="00B33714"/>
    <w:rsid w:val="00BF6E4E"/>
    <w:rsid w:val="00C00094"/>
    <w:rsid w:val="00C54628"/>
    <w:rsid w:val="00C82BF9"/>
    <w:rsid w:val="00CB16CE"/>
    <w:rsid w:val="00CD4FB6"/>
    <w:rsid w:val="00D8181E"/>
    <w:rsid w:val="00E87982"/>
    <w:rsid w:val="00F340AC"/>
    <w:rsid w:val="00F40AAF"/>
    <w:rsid w:val="00F9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45CD17"/>
  <w15:chartTrackingRefBased/>
  <w15:docId w15:val="{96B57408-FD98-4BCE-8E24-AAE1B881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F2C0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355D"/>
    <w:pPr>
      <w:keepNext/>
      <w:keepLines/>
      <w:spacing w:before="240" w:after="120"/>
      <w:outlineLvl w:val="0"/>
    </w:pPr>
    <w:rPr>
      <w:rFonts w:ascii="Arial" w:eastAsiaTheme="majorEastAsia" w:hAnsi="Arial" w:cstheme="majorBidi"/>
      <w:b/>
      <w:color w:val="2F5496" w:themeColor="accent1" w:themeShade="BF"/>
      <w:sz w:val="28"/>
      <w:szCs w:val="32"/>
    </w:rPr>
  </w:style>
  <w:style w:type="paragraph" w:styleId="Heading2">
    <w:name w:val="heading 2"/>
    <w:next w:val="Normal"/>
    <w:link w:val="Heading2Char"/>
    <w:rsid w:val="006F2C0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120" w:line="240" w:lineRule="auto"/>
      <w:outlineLvl w:val="1"/>
    </w:pPr>
    <w:rPr>
      <w:rFonts w:ascii="Arial" w:eastAsia="Arial Unicode MS" w:hAnsi="Arial" w:cs="Arial Unicode MS"/>
      <w:b/>
      <w:bCs/>
      <w:color w:val="000000"/>
      <w:sz w:val="28"/>
      <w:szCs w:val="28"/>
      <w:u w:color="000000"/>
      <w:bdr w:val="nil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2C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2C09"/>
  </w:style>
  <w:style w:type="paragraph" w:styleId="Footer">
    <w:name w:val="footer"/>
    <w:basedOn w:val="Normal"/>
    <w:link w:val="FooterChar"/>
    <w:uiPriority w:val="99"/>
    <w:unhideWhenUsed/>
    <w:rsid w:val="006F2C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2C09"/>
  </w:style>
  <w:style w:type="paragraph" w:customStyle="1" w:styleId="ReportCoverTitle">
    <w:name w:val="Report Cover Title"/>
    <w:rsid w:val="006F2C09"/>
    <w:pPr>
      <w:pBdr>
        <w:top w:val="nil"/>
        <w:left w:val="nil"/>
        <w:bottom w:val="single" w:sz="6" w:space="0" w:color="000000"/>
        <w:right w:val="nil"/>
        <w:between w:val="nil"/>
        <w:bar w:val="nil"/>
      </w:pBdr>
      <w:tabs>
        <w:tab w:val="center" w:pos="4536"/>
        <w:tab w:val="right" w:pos="9000"/>
      </w:tabs>
      <w:spacing w:after="120" w:line="240" w:lineRule="auto"/>
      <w:jc w:val="center"/>
    </w:pPr>
    <w:rPr>
      <w:rFonts w:ascii="Arial" w:eastAsia="Arial Unicode MS" w:hAnsi="Arial" w:cs="Arial Unicode MS"/>
      <w:b/>
      <w:bCs/>
      <w:color w:val="000000"/>
      <w:sz w:val="44"/>
      <w:szCs w:val="44"/>
      <w:u w:color="000000"/>
      <w:bdr w:val="nil"/>
      <w:lang w:val="en-US" w:eastAsia="en-GB"/>
    </w:rPr>
  </w:style>
  <w:style w:type="paragraph" w:customStyle="1" w:styleId="Body">
    <w:name w:val="Body"/>
    <w:link w:val="BodyChar"/>
    <w:rsid w:val="006F2C09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</w:pPr>
    <w:rPr>
      <w:rFonts w:ascii="Arial" w:eastAsia="Arial" w:hAnsi="Arial" w:cs="Arial"/>
      <w:color w:val="000000"/>
      <w:u w:color="000000"/>
      <w:bdr w:val="nil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6F2C09"/>
    <w:rPr>
      <w:rFonts w:ascii="Arial" w:eastAsia="Arial Unicode MS" w:hAnsi="Arial" w:cs="Arial Unicode MS"/>
      <w:b/>
      <w:bCs/>
      <w:color w:val="000000"/>
      <w:sz w:val="28"/>
      <w:szCs w:val="28"/>
      <w:u w:color="000000"/>
      <w:bdr w:val="nil"/>
      <w:lang w:val="en-US" w:eastAsia="en-GB"/>
    </w:rPr>
  </w:style>
  <w:style w:type="numbering" w:customStyle="1" w:styleId="ImportedStyle1">
    <w:name w:val="Imported Style 1"/>
    <w:rsid w:val="006F2C09"/>
    <w:pPr>
      <w:numPr>
        <w:numId w:val="1"/>
      </w:numPr>
    </w:pPr>
  </w:style>
  <w:style w:type="paragraph" w:styleId="NoSpacing">
    <w:name w:val="No Spacing"/>
    <w:basedOn w:val="Body"/>
    <w:link w:val="NoSpacingChar"/>
    <w:uiPriority w:val="1"/>
    <w:qFormat/>
    <w:rsid w:val="006F2C09"/>
    <w:pPr>
      <w:spacing w:before="40" w:after="40"/>
    </w:pPr>
    <w:rPr>
      <w:color w:val="000000" w:themeColor="text1"/>
      <w:sz w:val="20"/>
      <w:szCs w:val="20"/>
      <w:u w:color="4F81BD"/>
      <w:lang w:val="en-AU"/>
    </w:rPr>
  </w:style>
  <w:style w:type="paragraph" w:customStyle="1" w:styleId="OKTable">
    <w:name w:val="OK Table"/>
    <w:basedOn w:val="NoSpacing"/>
    <w:link w:val="OKTableChar"/>
    <w:qFormat/>
    <w:rsid w:val="005E4BC9"/>
    <w:pPr>
      <w:spacing w:before="0" w:after="0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9355D"/>
    <w:rPr>
      <w:rFonts w:ascii="Arial" w:eastAsiaTheme="majorEastAsia" w:hAnsi="Arial" w:cstheme="majorBidi"/>
      <w:b/>
      <w:color w:val="2F5496" w:themeColor="accent1" w:themeShade="BF"/>
      <w:sz w:val="28"/>
      <w:szCs w:val="32"/>
      <w:bdr w:val="nil"/>
    </w:rPr>
  </w:style>
  <w:style w:type="character" w:customStyle="1" w:styleId="BodyChar">
    <w:name w:val="Body Char"/>
    <w:basedOn w:val="DefaultParagraphFont"/>
    <w:link w:val="Body"/>
    <w:rsid w:val="006F2C09"/>
    <w:rPr>
      <w:rFonts w:ascii="Arial" w:eastAsia="Arial" w:hAnsi="Arial" w:cs="Arial"/>
      <w:color w:val="000000"/>
      <w:u w:color="000000"/>
      <w:bdr w:val="nil"/>
      <w:lang w:val="en-GB" w:eastAsia="en-GB"/>
    </w:rPr>
  </w:style>
  <w:style w:type="character" w:customStyle="1" w:styleId="NoSpacingChar">
    <w:name w:val="No Spacing Char"/>
    <w:basedOn w:val="BodyChar"/>
    <w:link w:val="NoSpacing"/>
    <w:uiPriority w:val="1"/>
    <w:rsid w:val="006F2C09"/>
    <w:rPr>
      <w:rFonts w:ascii="Arial" w:eastAsia="Arial" w:hAnsi="Arial" w:cs="Arial"/>
      <w:color w:val="000000" w:themeColor="text1"/>
      <w:sz w:val="20"/>
      <w:szCs w:val="20"/>
      <w:u w:color="4F81BD"/>
      <w:bdr w:val="nil"/>
      <w:lang w:val="en-GB" w:eastAsia="en-GB"/>
    </w:rPr>
  </w:style>
  <w:style w:type="character" w:customStyle="1" w:styleId="OKTableChar">
    <w:name w:val="OK Table Char"/>
    <w:basedOn w:val="NoSpacingChar"/>
    <w:link w:val="OKTable"/>
    <w:rsid w:val="005E4BC9"/>
    <w:rPr>
      <w:rFonts w:ascii="Arial" w:eastAsia="Arial" w:hAnsi="Arial" w:cs="Arial"/>
      <w:color w:val="000000" w:themeColor="text1"/>
      <w:sz w:val="18"/>
      <w:szCs w:val="18"/>
      <w:u w:color="4F81BD"/>
      <w:bdr w:val="nil"/>
      <w:lang w:val="en-GB" w:eastAsia="en-GB"/>
    </w:rPr>
  </w:style>
  <w:style w:type="table" w:styleId="TableGrid">
    <w:name w:val="Table Grid"/>
    <w:basedOn w:val="TableNormal"/>
    <w:uiPriority w:val="39"/>
    <w:rsid w:val="006F2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KHeading">
    <w:name w:val="OK Heading"/>
    <w:basedOn w:val="NoSpacing"/>
    <w:link w:val="OKHeadingChar"/>
    <w:qFormat/>
    <w:rsid w:val="008E1872"/>
    <w:pPr>
      <w:spacing w:after="120"/>
    </w:pPr>
    <w:rPr>
      <w:b/>
      <w:sz w:val="32"/>
      <w:lang w:val="en-GB"/>
    </w:rPr>
  </w:style>
  <w:style w:type="character" w:styleId="Strong">
    <w:name w:val="Strong"/>
    <w:basedOn w:val="DefaultParagraphFont"/>
    <w:uiPriority w:val="22"/>
    <w:qFormat/>
    <w:rsid w:val="008E1872"/>
    <w:rPr>
      <w:b/>
      <w:bCs/>
    </w:rPr>
  </w:style>
  <w:style w:type="character" w:customStyle="1" w:styleId="OKHeadingChar">
    <w:name w:val="OK Heading Char"/>
    <w:basedOn w:val="NoSpacingChar"/>
    <w:link w:val="OKHeading"/>
    <w:rsid w:val="008E1872"/>
    <w:rPr>
      <w:rFonts w:ascii="Arial" w:eastAsia="Arial" w:hAnsi="Arial" w:cs="Arial"/>
      <w:b/>
      <w:color w:val="000000" w:themeColor="text1"/>
      <w:sz w:val="32"/>
      <w:szCs w:val="20"/>
      <w:u w:color="4F81BD"/>
      <w:bdr w:val="nil"/>
      <w:lang w:val="en-GB"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187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E1872"/>
    <w:rPr>
      <w:rFonts w:eastAsiaTheme="minorEastAsia"/>
      <w:color w:val="5A5A5A" w:themeColor="text1" w:themeTint="A5"/>
      <w:spacing w:val="15"/>
      <w:bdr w:val="nil"/>
    </w:rPr>
  </w:style>
  <w:style w:type="paragraph" w:customStyle="1" w:styleId="OKComments">
    <w:name w:val="OK Comments"/>
    <w:basedOn w:val="Normal"/>
    <w:link w:val="OKCommentsChar"/>
    <w:qFormat/>
    <w:rsid w:val="00831C0E"/>
    <w:pPr>
      <w:tabs>
        <w:tab w:val="left" w:leader="dot" w:pos="10348"/>
      </w:tabs>
      <w:spacing w:before="240"/>
    </w:pPr>
  </w:style>
  <w:style w:type="paragraph" w:customStyle="1" w:styleId="OKName">
    <w:name w:val="OK Name"/>
    <w:basedOn w:val="Subtitle"/>
    <w:link w:val="OKNameChar"/>
    <w:qFormat/>
    <w:rsid w:val="001043BB"/>
    <w:pPr>
      <w:spacing w:before="80" w:after="80"/>
    </w:pPr>
  </w:style>
  <w:style w:type="character" w:customStyle="1" w:styleId="OKCommentsChar">
    <w:name w:val="OK Comments Char"/>
    <w:basedOn w:val="DefaultParagraphFont"/>
    <w:link w:val="OKComments"/>
    <w:rsid w:val="00831C0E"/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OKNameChar">
    <w:name w:val="OK Name Char"/>
    <w:basedOn w:val="SubtitleChar"/>
    <w:link w:val="OKName"/>
    <w:rsid w:val="001043BB"/>
    <w:rPr>
      <w:rFonts w:eastAsiaTheme="minorEastAsia"/>
      <w:color w:val="5A5A5A" w:themeColor="text1" w:themeTint="A5"/>
      <w:spacing w:val="15"/>
      <w:bdr w:val="nil"/>
    </w:rPr>
  </w:style>
  <w:style w:type="paragraph" w:styleId="BalloonText">
    <w:name w:val="Balloon Text"/>
    <w:basedOn w:val="Normal"/>
    <w:link w:val="BalloonTextChar"/>
    <w:semiHidden/>
    <w:rsid w:val="001B7F2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ascii="Tahoma" w:eastAsia="Times New Roman" w:hAnsi="Tahoma" w:cs="Tahoma"/>
      <w:sz w:val="16"/>
      <w:szCs w:val="16"/>
      <w:bdr w:val="none" w:sz="0" w:space="0" w:color="auto"/>
    </w:rPr>
  </w:style>
  <w:style w:type="character" w:customStyle="1" w:styleId="BalloonTextChar">
    <w:name w:val="Balloon Text Char"/>
    <w:basedOn w:val="DefaultParagraphFont"/>
    <w:link w:val="BalloonText"/>
    <w:semiHidden/>
    <w:rsid w:val="001B7F2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99C84002B06B439DA773BCD5D7BD89" ma:contentTypeVersion="0" ma:contentTypeDescription="Create a new document." ma:contentTypeScope="" ma:versionID="93cce71f2c3fb9a7609fae389cb10a5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35BCF-C23C-4964-B61D-BC6FCC0EAC74}">
  <ds:schemaRefs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07855DA-558D-4920-8A5F-F73557E8CE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0E3E0C-741D-496F-9865-E628196E01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937BF33-CD7A-48E3-83FD-3662250DE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 Coventon</dc:creator>
  <cp:keywords/>
  <dc:description/>
  <cp:lastModifiedBy>Sabuin, Lin LS</cp:lastModifiedBy>
  <cp:revision>2</cp:revision>
  <dcterms:created xsi:type="dcterms:W3CDTF">2020-04-14T03:10:00Z</dcterms:created>
  <dcterms:modified xsi:type="dcterms:W3CDTF">2020-04-14T03:10:00Z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0x010100D999C84002B06B439DA773BCD5D7BD89</vt:lpwstr>
  </property>
</Properties>
</file>